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00" w:lineRule="auto"/>
        <w:jc w:val="center"/>
      </w:pPr>
      <w:r>
        <w:rPr>
          <w:rFonts w:ascii="Calibri" w:hAnsi="Calibri"/>
          <w:b/>
          <w:i w:val="0"/>
          <w:color w:val="D9A12D"/>
          <w:sz w:val="22"/>
        </w:rPr>
        <w:t>OPERATIONS GUIDE</w:t>
      </w:r>
    </w:p>
    <w:p>
      <w:pPr>
        <w:spacing w:before="0" w:after="240" w:line="300" w:lineRule="auto"/>
        <w:jc w:val="center"/>
      </w:pPr>
      <w:r>
        <w:rPr>
          <w:rFonts w:ascii="Calibri" w:hAnsi="Calibri"/>
          <w:b/>
          <w:i w:val="0"/>
          <w:color w:val="0A1D39"/>
          <w:sz w:val="56"/>
        </w:rPr>
        <w:t>MasterMind Finance</w:t>
        <w:br/>
        <w:t>Operations Guide</w:t>
      </w:r>
    </w:p>
    <w:p>
      <w:pPr>
        <w:spacing w:before="0" w:after="480" w:line="300" w:lineRule="auto"/>
        <w:jc w:val="center"/>
      </w:pPr>
      <w:r>
        <w:rPr>
          <w:rFonts w:ascii="Calibri" w:hAnsi="Calibri"/>
          <w:b w:val="0"/>
          <w:i w:val="0"/>
          <w:color w:val="5B677A"/>
          <w:sz w:val="22"/>
        </w:rPr>
        <w:t>Fees • Collections • Parent reminders • Salaries • Expenses • Reports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4680"/>
        <w:gridCol w:w="4680"/>
      </w:tblGrid>
      <w:tr>
        <w:tc>
          <w:tcPr>
            <w:tcW w:type="dxa" w:w="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A12D"/>
          </w:tcPr>
          <w:p/>
        </w:tc>
        <w:tc>
          <w:tcPr>
            <w:tcW w:type="dxa" w:w="9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Release 1.0.12</w:t>
              <w:br/>
            </w:r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This guide describes the guided Finance workflow introduced with next-cycle billing and real PDF receipts.</w:t>
            </w:r>
          </w:p>
        </w:tc>
      </w:tr>
    </w:tbl>
    <w:p>
      <w:pPr>
        <w:spacing w:before="0" w:after="80" w:line="300" w:lineRule="auto"/>
        <w:jc w:val="center"/>
      </w:pPr>
      <w:r>
        <w:rPr>
          <w:rFonts w:ascii="Calibri" w:hAnsi="Calibri"/>
          <w:b w:val="0"/>
          <w:i w:val="0"/>
          <w:color w:val="5B677A"/>
          <w:sz w:val="22"/>
        </w:rPr>
        <w:br/>
        <w:t>Prepared for administrators of MasterMind Coaching Classes</w:t>
      </w:r>
    </w:p>
    <w:p>
      <w:pPr>
        <w:spacing w:before="0" w:after="120" w:line="300" w:lineRule="auto"/>
        <w:jc w:val="center"/>
      </w:pPr>
      <w:r>
        <w:rPr>
          <w:rFonts w:ascii="Calibri" w:hAnsi="Calibri"/>
          <w:b w:val="0"/>
          <w:i w:val="0"/>
          <w:color w:val="5B677A"/>
          <w:sz w:val="22"/>
        </w:rPr>
        <w:t>28 July 2026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1. Finance at a glance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A1D39"/>
          <w:sz w:val="22"/>
        </w:rPr>
        <w:t>Use one clear path for each job. Fees Management defines what a student owes. Fee Collection records money received. Expenses tracks salaries and all other costs.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Need to do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Go here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Result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Assign or change a fee schedule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Finance → Fees Management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Installments generated by billing period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Collect full or partial payment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Finance → Fee Collection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Payment record + PDF receipt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Pay a teacher salary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Finance → Expenses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Salary paid + salary receipt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Record rent, utilities, or supplies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Finance → Expenses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Pending/overdue/paid obligation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Review totals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Finance → Overview / Reports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Revenue, expenses, pending balance, net profit</w:t>
            </w:r>
          </w:p>
        </w:tc>
      </w:tr>
    </w:tbl>
    <w:p>
      <w:pPr>
        <w:keepNext/>
        <w:spacing w:before="280" w:after="140"/>
      </w:pPr>
      <w:r>
        <w:rPr>
          <w:rFonts w:ascii="Calibri" w:hAnsi="Calibri"/>
          <w:b/>
          <w:i w:val="0"/>
          <w:color w:val="2E74B5"/>
          <w:sz w:val="26"/>
        </w:rPr>
        <w:t>Quick start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4680"/>
        <w:gridCol w:w="4680"/>
      </w:tblGrid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Create or select a fee plan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Choose Monthly, Quarterly, Half-yearly, Annual, or One-time.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Assign it to the student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Enter billing start, first due date, and session end.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Collect a specific installment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Choose the child and month/period, then record full or partial payment.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Send the receipt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Download the PDF, share through WhatsApp, or email it when the parent has supplied an email.</w:t>
            </w:r>
          </w:p>
        </w:tc>
      </w:tr>
    </w:tbl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2. Set up a student fee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A1D39"/>
          <w:sz w:val="22"/>
        </w:rPr>
        <w:t>All fee assignment happens in Fees Management. Fee Collection intentionally has no duplicate setup form.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4680"/>
        <w:gridCol w:w="4680"/>
      </w:tblGrid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Open Add Fee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Finance → Fees Management → Add Fee.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Select the student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Only students from the selected academic session are listed.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Select a reusable fee plan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The plan supplies frequency, default amount, and academic year.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Confirm the schedule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Enter amount, billing start date, first due date, and session end date.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5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Save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The current period is created once. Future periods appear automatically at their period start.</w:t>
            </w:r>
          </w:p>
        </w:tc>
      </w:tr>
    </w:tbl>
    <w:p>
      <w:pPr>
        <w:keepNext/>
        <w:spacing w:before="280" w:after="140"/>
      </w:pPr>
      <w:r>
        <w:rPr>
          <w:rFonts w:ascii="Calibri" w:hAnsi="Calibri"/>
          <w:b/>
          <w:i w:val="0"/>
          <w:color w:val="2E74B5"/>
          <w:sz w:val="26"/>
        </w:rPr>
        <w:t>Frequency meanings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Frequency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Cycle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Example from 1 April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Monthly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1 month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April period due 1 May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Quarterly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3 months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Apr–Jun period due 1 July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Half-yearly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6 months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Apr–Sep period due 1 October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Annual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12 months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Apr–Mar period due 1 April next year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One-time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No recurrence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Due on the chosen date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4680"/>
        <w:gridCol w:w="4680"/>
      </w:tblGrid>
      <w:tr>
        <w:tc>
          <w:tcPr>
            <w:tcW w:type="dxa" w:w="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4C4C"/>
          </w:tcPr>
          <w:p/>
        </w:tc>
        <w:tc>
          <w:tcPr>
            <w:tcW w:type="dxa" w:w="9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F2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Important</w:t>
              <w:br/>
            </w:r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Changing a plan later does not rewrite paid historical installments. Inactivating a student stops future periods but retains paid and partially paid history.</w:t>
            </w:r>
          </w:p>
        </w:tc>
      </w:tr>
    </w:tbl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3. Understand due and overdue dates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A1D39"/>
          <w:sz w:val="22"/>
        </w:rPr>
        <w:t>Recurring fees use next-cycle billing. A period is pending while it is being delivered and becomes overdue when its due date is reached.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3120"/>
        <w:gridCol w:w="3120"/>
        <w:gridCol w:w="312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Date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What exists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1 April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April installment is created; due 1 May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30 April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April installment still has a balance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1 May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April reaches due date; May installment is created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April Overdue; May Pending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1 June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May reaches due date; June installment is created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May Overdue; June Pending</w:t>
            </w:r>
          </w:p>
        </w:tc>
      </w:tr>
    </w:tbl>
    <w:p>
      <w:pPr>
        <w:keepNext/>
        <w:spacing w:before="280" w:after="140"/>
      </w:pPr>
      <w:r>
        <w:rPr>
          <w:rFonts w:ascii="Calibri" w:hAnsi="Calibri"/>
          <w:b/>
          <w:i w:val="0"/>
          <w:color w:val="2E74B5"/>
          <w:sz w:val="26"/>
        </w:rPr>
        <w:t>Schedule guardrails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Rule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Behavior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Idempotency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Opening Finance repeatedly cannot duplicate an installment.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Session end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No period starts after the schedule end date.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Student inactivation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The inactive date becomes the effective end for future generation.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Legacy rows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Existing paid history and old due dates remain unchanged.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Outstanding balance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Partial payment leaves the remaining amount visible and reminded.</w:t>
            </w:r>
          </w:p>
        </w:tc>
      </w:tr>
    </w:tbl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4. Collect payment and issue a receipt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4680"/>
        <w:gridCol w:w="4680"/>
      </w:tblGrid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Search the student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Open Fee Collection and select the student from the real session list.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Select one or more installments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Each row identifies the fee plan, period, due date, paid amount, and balance.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Enter the payment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Choose full or partial amount, method, payment date, and transaction/reference.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Confirm collection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The balance and status update in one transaction.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5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Distribute the receipt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Download the PDF. WhatsApp opens the primary parent number; attach the PDF before sending. Email is available after the parent supplies an email.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4680"/>
        <w:gridCol w:w="4680"/>
      </w:tblGrid>
      <w:tr>
        <w:tc>
          <w:tcPr>
            <w:tcW w:type="dxa" w:w="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9A83"/>
          </w:tcPr>
          <w:p/>
        </w:tc>
        <w:tc>
          <w:tcPr>
            <w:tcW w:type="dxa" w:w="9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4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Receipt controls</w:t>
              <w:br/>
            </w:r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A payment cannot exceed the installment balance. A PDF receipt is generated for every completed payment; quick “Mark Paid” shortcuts do not bypass this audit trail.</w:t>
            </w:r>
          </w:p>
        </w:tc>
      </w:tr>
    </w:tbl>
    <w:p>
      <w:pPr>
        <w:keepNext/>
        <w:spacing w:before="280" w:after="140"/>
      </w:pPr>
      <w:r>
        <w:rPr>
          <w:rFonts w:ascii="Calibri" w:hAnsi="Calibri"/>
          <w:b/>
          <w:i w:val="0"/>
          <w:color w:val="2E74B5"/>
          <w:sz w:val="26"/>
        </w:rPr>
        <w:t>What the parent sees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A1D39"/>
          <w:sz w:val="22"/>
        </w:rPr>
        <w:t>The Parent dashboard and Fees page show each pending or overdue installment by student, period, due date, and remaining balance. The reminder remains after a partial payment and disappears only after full payment, waiver, or cancellation.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5. Teacher salaries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A1D39"/>
          <w:sz w:val="22"/>
        </w:rPr>
        <w:t>One obligation is generated per active teacher per month. The full monthly salary is used; there is no proration.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3120"/>
        <w:gridCol w:w="3120"/>
        <w:gridCol w:w="3120"/>
      </w:tblGrid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When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Status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Admin action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From month start through month end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Pending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Review amount and teacher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After the month-end due date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Overdue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Open Expenses and record payment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After payment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Paid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Download salary receipt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4680"/>
        <w:gridCol w:w="4680"/>
      </w:tblGrid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Open Finance → Expenses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Salary rows are labelled TeacherSalary and appear beside general expenses.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Choose Mark paid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Enter payment date, method, and optional transaction/reference.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Confirm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Status becomes Paid and the audit metadata is stored.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Download receipt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Use the row action to save or share the teacher salary PDF.</w:t>
            </w:r>
          </w:p>
        </w:tc>
      </w:tr>
    </w:tbl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6. General and recurring expenses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A1D39"/>
          <w:sz w:val="22"/>
        </w:rPr>
        <w:t>Use Expenses for rent, utilities, supplies, maintenance, marketing, and other institutional costs.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Option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Use it when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Effect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Paid now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Money has already left the institute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Creates a Paid expense with payment metadata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Pay later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The invoice is due in future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Creates Pending, then displays Overdue at due date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Recurring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The same obligation repeats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Creates one unique occurrence per cycle</w:t>
            </w:r>
          </w:p>
        </w:tc>
      </w:tr>
    </w:tbl>
    <w:p>
      <w:pPr>
        <w:keepNext/>
        <w:spacing w:before="280" w:after="140"/>
      </w:pPr>
      <w:r>
        <w:rPr>
          <w:rFonts w:ascii="Calibri" w:hAnsi="Calibri"/>
          <w:b/>
          <w:i w:val="0"/>
          <w:color w:val="2E74B5"/>
          <w:sz w:val="26"/>
        </w:rPr>
        <w:t>Recurring expense frequencies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A1D39"/>
          <w:sz w:val="22"/>
        </w:rPr>
        <w:t>Monthly, Quarterly, Half-yearly, and Annual recurrence use the same idempotent occurrence rules as fees. Pending obligations count in accrual-style expenses and net profit.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4680"/>
        <w:gridCol w:w="4680"/>
      </w:tblGrid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Add Expense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Enter category, description, amount, payee, date, and due date.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Choose payment timing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Select Paid now or Pay later.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Optional recurrence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Choose frequency and recurrence end date.</w:t>
            </w:r>
          </w:p>
        </w:tc>
      </w:tr>
      <w:tr>
        <w:tc>
          <w:tcPr>
            <w:tcW w:type="dxa" w:w="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A1D3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8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Pay later obligation</w:t>
              <w:br/>
            </w:r>
            <w:r>
              <w:rPr>
                <w:rFonts w:ascii="Calibri" w:hAnsi="Calibri"/>
                <w:b w:val="0"/>
                <w:i w:val="0"/>
                <w:color w:val="5B677A"/>
                <w:sz w:val="22"/>
              </w:rPr>
              <w:t>Use Mark paid when settled, then download the PDF receipt.</w:t>
            </w:r>
          </w:p>
        </w:tc>
      </w:tr>
    </w:tbl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7. Reports, reminders, and troubleshooting</w:t>
      </w:r>
    </w:p>
    <w:p>
      <w:pPr>
        <w:keepNext/>
        <w:spacing w:before="280" w:after="140"/>
      </w:pPr>
      <w:r>
        <w:rPr>
          <w:rFonts w:ascii="Calibri" w:hAnsi="Calibri"/>
          <w:b/>
          <w:i w:val="0"/>
          <w:color w:val="2E74B5"/>
          <w:sz w:val="26"/>
        </w:rPr>
        <w:t>Reading the totals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4680"/>
        <w:gridCol w:w="468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Metric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Meaning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Revenue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Completed fee payments only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Pending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Outstanding student installment balances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Expenses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General expenses plus teacher salary obligations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Net profit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Revenue minus accrual expenses</w:t>
            </w:r>
          </w:p>
        </w:tc>
      </w:tr>
    </w:tbl>
    <w:p>
      <w:pPr>
        <w:keepNext/>
        <w:spacing w:before="280" w:after="140"/>
      </w:pPr>
      <w:r>
        <w:rPr>
          <w:rFonts w:ascii="Calibri" w:hAnsi="Calibri"/>
          <w:b/>
          <w:i w:val="0"/>
          <w:color w:val="2E74B5"/>
          <w:sz w:val="26"/>
        </w:rPr>
        <w:t>Troubleshooting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4680"/>
        <w:gridCol w:w="4680"/>
      </w:tblGrid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Symptom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Check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Student is missing during fee setup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Confirm the selected academic session and that the student is active.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A fee is not overdue yet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Check its next-cycle due date; pending is correct before that date.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Delete fee is blocked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Paid/partially paid records are immutable. Only unpaid rows without payments can be deleted.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Parent reminder remains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Confirm the installment balance is zero, waived, or cancelled.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Email receipt fails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The parent must add a valid recovery email; provider failure is reported, not hidden.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Duplicate-looking charge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Compare period start and occurrence key. Genuine duplicates should be reported to support.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9D3E0"/>
          <w:left w:val="single" w:sz="6" w:color="C9D3E0"/>
          <w:bottom w:val="single" w:sz="6" w:color="C9D3E0"/>
          <w:right w:val="single" w:sz="6" w:color="C9D3E0"/>
          <w:insideH w:val="single" w:sz="6" w:color="C9D3E0"/>
          <w:insideV w:val="single" w:sz="6" w:color="C9D3E0"/>
        </w:tblBorders>
      </w:tblPr>
      <w:tblGrid>
        <w:gridCol w:w="4680"/>
        <w:gridCol w:w="4680"/>
      </w:tblGrid>
      <w:tr>
        <w:tc>
          <w:tcPr>
            <w:tcW w:type="dxa" w:w="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A12D"/>
          </w:tcPr>
          <w:p/>
        </w:tc>
        <w:tc>
          <w:tcPr>
            <w:tcW w:type="dxa" w:w="9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A1D39"/>
                <w:sz w:val="22"/>
              </w:rPr>
              <w:t>Safe operating rule</w:t>
              <w:br/>
            </w:r>
            <w:r>
              <w:rPr>
                <w:rFonts w:ascii="Calibri" w:hAnsi="Calibri"/>
                <w:b w:val="0"/>
                <w:i w:val="0"/>
                <w:color w:val="0A1D39"/>
                <w:sz w:val="22"/>
              </w:rPr>
              <w:t>Use production students such as test/test2 read-only during verification. Create payments only against isolated fixtures so financial reporting remains trustworthy.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77A"/>
        <w:sz w:val="18"/>
      </w:rPr>
      <w:t xml:space="preserve">Finance Operations Guide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B677A"/>
        <w:sz w:val="18"/>
      </w:rPr>
      <w:t>MASTERMIND COACHING CLASSES  •  FINANCE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