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1C79" w14:textId="77777777" w:rsidR="000D0198" w:rsidRDefault="0081730D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proofErr w:type="spellStart"/>
      <w:r>
        <w:rPr>
          <w:rFonts w:ascii="Times New Roman" w:hAnsi="Times New Roman" w:cs="Times New Roman"/>
        </w:rPr>
        <w:t>Movielens</w:t>
      </w:r>
      <w:proofErr w:type="spellEnd"/>
      <w:r>
        <w:rPr>
          <w:rFonts w:ascii="Times New Roman" w:hAnsi="Times New Roman" w:cs="Times New Roman"/>
        </w:rPr>
        <w:t xml:space="preserve"> dataset 1 (the 10</w:t>
      </w:r>
      <w:r w:rsidR="00225D3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K dataset) from </w:t>
      </w:r>
      <w:r w:rsidRPr="0081730D">
        <w:rPr>
          <w:rFonts w:ascii="Times New Roman" w:hAnsi="Times New Roman" w:cs="Times New Roman"/>
        </w:rPr>
        <w:t>http://www.grouplens.org/node/73</w:t>
      </w:r>
    </w:p>
    <w:p w14:paraId="4C53C3EF" w14:textId="77777777" w:rsidR="00D114D5" w:rsidRDefault="00D114D5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 you will solve the cold start problem. The 5 folds defined in the dataset is not meant for this.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you have to create your own five folds by hiding users. </w:t>
      </w:r>
    </w:p>
    <w:p w14:paraId="0D80C128" w14:textId="77777777" w:rsidR="00D114D5" w:rsidRDefault="00D114D5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 there are 100 users, you create </w:t>
      </w:r>
      <w:proofErr w:type="gramStart"/>
      <w:r>
        <w:rPr>
          <w:rFonts w:ascii="Times New Roman" w:hAnsi="Times New Roman" w:cs="Times New Roman"/>
        </w:rPr>
        <w:t>one fold</w:t>
      </w:r>
      <w:proofErr w:type="gramEnd"/>
      <w:r>
        <w:rPr>
          <w:rFonts w:ascii="Times New Roman" w:hAnsi="Times New Roman" w:cs="Times New Roman"/>
        </w:rPr>
        <w:t xml:space="preserve"> by hiding first 20 users and use the rest 80 for training. During testing, you introduce the hidden 20 users as ‘new’ users. </w:t>
      </w:r>
    </w:p>
    <w:p w14:paraId="7705F01E" w14:textId="77777777" w:rsidR="00D7110A" w:rsidRDefault="00D114D5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solve this as a clustering problem. </w:t>
      </w:r>
    </w:p>
    <w:p w14:paraId="5F9215DF" w14:textId="5FCC449E" w:rsidR="00D114D5" w:rsidRDefault="00D7110A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use k-means clustering and fuzzy c-means clustering. In each case, see how results vary as you change the number of clusters. Take 3 cases: 5 clusters, 10 clusters and 20 clusters. </w:t>
      </w:r>
    </w:p>
    <w:p w14:paraId="7F55F7AA" w14:textId="0F579579" w:rsidR="00D114D5" w:rsidRDefault="00D114D5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new user is assigned to a cluster, how you predict the rating, is also upon you. </w:t>
      </w:r>
      <w:r w:rsidR="00D7110A">
        <w:rPr>
          <w:rFonts w:ascii="Times New Roman" w:hAnsi="Times New Roman" w:cs="Times New Roman"/>
        </w:rPr>
        <w:t xml:space="preserve">You need to explain in a brief-write-up what logic you are following. </w:t>
      </w:r>
    </w:p>
    <w:p w14:paraId="1997CD55" w14:textId="1401A55F" w:rsidR="00160137" w:rsidRDefault="00D114D5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in the previous assignment, you will use MAE as the measure for rating prediction. </w:t>
      </w:r>
      <w:r w:rsidR="00160137">
        <w:rPr>
          <w:rFonts w:ascii="Times New Roman" w:hAnsi="Times New Roman" w:cs="Times New Roman"/>
        </w:rPr>
        <w:t xml:space="preserve"> </w:t>
      </w:r>
    </w:p>
    <w:p w14:paraId="547D978F" w14:textId="6BFE89E5" w:rsidR="00400FD4" w:rsidRDefault="00400FD4" w:rsidP="00225D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="00A61E2E">
        <w:rPr>
          <w:rFonts w:ascii="Times New Roman" w:hAnsi="Times New Roman" w:cs="Times New Roman"/>
        </w:rPr>
        <w:t xml:space="preserve">MAE values </w:t>
      </w:r>
      <w:r>
        <w:rPr>
          <w:rFonts w:ascii="Times New Roman" w:hAnsi="Times New Roman" w:cs="Times New Roman"/>
        </w:rPr>
        <w:t xml:space="preserve">User based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228"/>
        <w:gridCol w:w="1228"/>
        <w:gridCol w:w="1228"/>
        <w:gridCol w:w="1228"/>
        <w:gridCol w:w="1228"/>
        <w:gridCol w:w="1228"/>
      </w:tblGrid>
      <w:tr w:rsidR="00D7110A" w14:paraId="5598D01A" w14:textId="77777777" w:rsidTr="00D461C0">
        <w:tc>
          <w:tcPr>
            <w:tcW w:w="1648" w:type="dxa"/>
          </w:tcPr>
          <w:p w14:paraId="7C59F91C" w14:textId="726C706B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 #</w:t>
            </w:r>
          </w:p>
        </w:tc>
        <w:tc>
          <w:tcPr>
            <w:tcW w:w="3684" w:type="dxa"/>
            <w:gridSpan w:val="3"/>
          </w:tcPr>
          <w:p w14:paraId="30929C6E" w14:textId="5D39D78B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K-means clustering</w:t>
            </w:r>
          </w:p>
        </w:tc>
        <w:tc>
          <w:tcPr>
            <w:tcW w:w="3684" w:type="dxa"/>
            <w:gridSpan w:val="3"/>
          </w:tcPr>
          <w:p w14:paraId="22B6B05E" w14:textId="5463DA7B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Fuzzy C-means </w:t>
            </w:r>
            <w:proofErr w:type="spellStart"/>
            <w:r>
              <w:rPr>
                <w:rFonts w:ascii="Times New Roman" w:hAnsi="Times New Roman" w:cs="Times New Roman"/>
              </w:rPr>
              <w:t>clusterin</w:t>
            </w:r>
            <w:proofErr w:type="spellEnd"/>
            <w:r>
              <w:rPr>
                <w:rFonts w:ascii="Times New Roman" w:hAnsi="Times New Roman" w:cs="Times New Roman"/>
              </w:rPr>
              <w:t xml:space="preserve"> g</w:t>
            </w:r>
          </w:p>
        </w:tc>
      </w:tr>
      <w:tr w:rsidR="00D7110A" w14:paraId="2F7BD88E" w14:textId="77777777" w:rsidTr="00D7110A">
        <w:tc>
          <w:tcPr>
            <w:tcW w:w="1648" w:type="dxa"/>
          </w:tcPr>
          <w:p w14:paraId="627459FF" w14:textId="4521AE0F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8" w:type="dxa"/>
          </w:tcPr>
          <w:p w14:paraId="28C03D77" w14:textId="1EE48236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</w:tc>
        <w:tc>
          <w:tcPr>
            <w:tcW w:w="1228" w:type="dxa"/>
          </w:tcPr>
          <w:p w14:paraId="5467D84F" w14:textId="4EBAEF8B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228" w:type="dxa"/>
          </w:tcPr>
          <w:p w14:paraId="10500E76" w14:textId="29F18870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228" w:type="dxa"/>
          </w:tcPr>
          <w:p w14:paraId="0BEE7BE0" w14:textId="125E590E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C=5</w:t>
            </w:r>
          </w:p>
        </w:tc>
        <w:tc>
          <w:tcPr>
            <w:tcW w:w="1228" w:type="dxa"/>
          </w:tcPr>
          <w:p w14:paraId="1418F861" w14:textId="12D2D67A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C=10</w:t>
            </w:r>
          </w:p>
        </w:tc>
        <w:tc>
          <w:tcPr>
            <w:tcW w:w="1228" w:type="dxa"/>
          </w:tcPr>
          <w:p w14:paraId="24AD82B3" w14:textId="2476DCFE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C=20</w:t>
            </w:r>
          </w:p>
        </w:tc>
      </w:tr>
      <w:tr w:rsidR="00D7110A" w14:paraId="4B005735" w14:textId="77777777" w:rsidTr="00D7110A">
        <w:tc>
          <w:tcPr>
            <w:tcW w:w="1648" w:type="dxa"/>
          </w:tcPr>
          <w:p w14:paraId="3D2F9D06" w14:textId="381F5296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8" w:type="dxa"/>
          </w:tcPr>
          <w:p w14:paraId="71F71E68" w14:textId="77777777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34C14D3D" w14:textId="7202D6CB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56952EF6" w14:textId="2EE22565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0F410B6E" w14:textId="77777777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3D5A25A5" w14:textId="57130203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66A7B60F" w14:textId="1CFD52B2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110A" w14:paraId="7F5B966C" w14:textId="77777777" w:rsidTr="00D7110A">
        <w:tc>
          <w:tcPr>
            <w:tcW w:w="1648" w:type="dxa"/>
          </w:tcPr>
          <w:p w14:paraId="671E6C76" w14:textId="24B015DE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8" w:type="dxa"/>
          </w:tcPr>
          <w:p w14:paraId="7FD11072" w14:textId="77777777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477CADC7" w14:textId="305674F1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507EB83B" w14:textId="76BCE3D1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7C13852D" w14:textId="77777777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5F1765B3" w14:textId="4D60225F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1533CD67" w14:textId="46630082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110A" w14:paraId="2DC13038" w14:textId="77777777" w:rsidTr="00D7110A">
        <w:tc>
          <w:tcPr>
            <w:tcW w:w="1648" w:type="dxa"/>
          </w:tcPr>
          <w:p w14:paraId="77A69B4D" w14:textId="1243A32B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8" w:type="dxa"/>
          </w:tcPr>
          <w:p w14:paraId="11AF7E5B" w14:textId="77777777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118B9A70" w14:textId="1270EFE2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35893D9A" w14:textId="15239804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70A73324" w14:textId="77777777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26B2B7F3" w14:textId="13E91A6B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4DA0D2BB" w14:textId="1FA56224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110A" w14:paraId="756AADE7" w14:textId="77777777" w:rsidTr="00D7110A">
        <w:tc>
          <w:tcPr>
            <w:tcW w:w="1648" w:type="dxa"/>
          </w:tcPr>
          <w:p w14:paraId="6763977A" w14:textId="47D760F8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8" w:type="dxa"/>
          </w:tcPr>
          <w:p w14:paraId="52D61377" w14:textId="77777777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1206585D" w14:textId="148F26F4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26251D40" w14:textId="33B06B04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19511EE8" w14:textId="77777777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27B55C7F" w14:textId="5961D5BA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72B719EE" w14:textId="3147B9F3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110A" w14:paraId="47073D84" w14:textId="77777777" w:rsidTr="00D7110A">
        <w:tc>
          <w:tcPr>
            <w:tcW w:w="1648" w:type="dxa"/>
          </w:tcPr>
          <w:p w14:paraId="189E6D3C" w14:textId="4EC450F1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1228" w:type="dxa"/>
          </w:tcPr>
          <w:p w14:paraId="469E5E76" w14:textId="77777777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68C909E7" w14:textId="79B5983D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419BAC46" w14:textId="1878AE72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30D99FC2" w14:textId="77777777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640BC931" w14:textId="581B780E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10D14315" w14:textId="73AA36F8" w:rsidR="00D7110A" w:rsidRDefault="00D7110A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67219F0" w14:textId="77777777" w:rsidR="0081730D" w:rsidRPr="0081730D" w:rsidRDefault="0081730D" w:rsidP="0081730D">
      <w:pPr>
        <w:jc w:val="both"/>
        <w:rPr>
          <w:rFonts w:ascii="Times New Roman" w:hAnsi="Times New Roman" w:cs="Times New Roman"/>
        </w:rPr>
      </w:pPr>
    </w:p>
    <w:sectPr w:rsidR="0081730D" w:rsidRPr="0081730D" w:rsidSect="000543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E43E" w14:textId="77777777" w:rsidR="00E46EE4" w:rsidRDefault="00E46EE4" w:rsidP="001A5718">
      <w:pPr>
        <w:spacing w:after="0" w:line="240" w:lineRule="auto"/>
      </w:pPr>
      <w:r>
        <w:separator/>
      </w:r>
    </w:p>
  </w:endnote>
  <w:endnote w:type="continuationSeparator" w:id="0">
    <w:p w14:paraId="13ACCCEF" w14:textId="77777777" w:rsidR="00E46EE4" w:rsidRDefault="00E46EE4" w:rsidP="001A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3AEE" w14:textId="77777777" w:rsidR="00E46EE4" w:rsidRDefault="00E46EE4" w:rsidP="001A5718">
      <w:pPr>
        <w:spacing w:after="0" w:line="240" w:lineRule="auto"/>
      </w:pPr>
      <w:r>
        <w:separator/>
      </w:r>
    </w:p>
  </w:footnote>
  <w:footnote w:type="continuationSeparator" w:id="0">
    <w:p w14:paraId="402CAC32" w14:textId="77777777" w:rsidR="00E46EE4" w:rsidRDefault="00E46EE4" w:rsidP="001A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E60D" w14:textId="78D73EC3" w:rsidR="001A5718" w:rsidRPr="001A5718" w:rsidRDefault="001A5718">
    <w:pPr>
      <w:pStyle w:val="Header"/>
      <w:rPr>
        <w:rFonts w:ascii="Times New Roman" w:hAnsi="Times New Roman" w:cs="Times New Roman"/>
      </w:rPr>
    </w:pPr>
    <w:r w:rsidRPr="001A5718">
      <w:rPr>
        <w:rFonts w:ascii="Times New Roman" w:hAnsi="Times New Roman" w:cs="Times New Roman"/>
      </w:rPr>
      <w:t>Assignm</w:t>
    </w:r>
    <w:r>
      <w:rPr>
        <w:rFonts w:ascii="Times New Roman" w:hAnsi="Times New Roman" w:cs="Times New Roman"/>
      </w:rPr>
      <w:t>e</w:t>
    </w:r>
    <w:r w:rsidRPr="001A5718">
      <w:rPr>
        <w:rFonts w:ascii="Times New Roman" w:hAnsi="Times New Roman" w:cs="Times New Roman"/>
      </w:rPr>
      <w:t xml:space="preserve">nt </w:t>
    </w:r>
    <w:r w:rsidR="00D114D5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ab/>
      <w:t xml:space="preserve">Due Date </w:t>
    </w:r>
    <w:r w:rsidR="00225D31">
      <w:rPr>
        <w:rFonts w:ascii="Times New Roman" w:hAnsi="Times New Roman" w:cs="Times New Roman"/>
      </w:rPr>
      <w:t>–</w:t>
    </w:r>
    <w:r>
      <w:rPr>
        <w:rFonts w:ascii="Times New Roman" w:hAnsi="Times New Roman" w:cs="Times New Roman"/>
      </w:rPr>
      <w:t xml:space="preserve"> </w:t>
    </w:r>
    <w:r w:rsidR="00D7110A">
      <w:rPr>
        <w:rFonts w:ascii="Times New Roman" w:hAnsi="Times New Roman" w:cs="Times New Roman"/>
      </w:rPr>
      <w:t>21</w:t>
    </w:r>
    <w:r w:rsidR="00D7110A" w:rsidRPr="00D7110A">
      <w:rPr>
        <w:rFonts w:ascii="Times New Roman" w:hAnsi="Times New Roman" w:cs="Times New Roman"/>
        <w:vertAlign w:val="superscript"/>
      </w:rPr>
      <w:t>st</w:t>
    </w:r>
    <w:r w:rsidR="00D7110A">
      <w:rPr>
        <w:rFonts w:ascii="Times New Roman" w:hAnsi="Times New Roman" w:cs="Times New Roman"/>
      </w:rPr>
      <w:t xml:space="preserve"> </w:t>
    </w:r>
    <w:r w:rsidR="00D114D5">
      <w:rPr>
        <w:rFonts w:ascii="Times New Roman" w:hAnsi="Times New Roman" w:cs="Times New Roman"/>
      </w:rPr>
      <w:t>March</w:t>
    </w:r>
    <w:r w:rsidR="00BB115C">
      <w:rPr>
        <w:rFonts w:ascii="Times New Roman" w:hAnsi="Times New Roman" w:cs="Times New Roman"/>
      </w:rPr>
      <w:t xml:space="preserve"> 12 Noon</w:t>
    </w:r>
    <w:r>
      <w:rPr>
        <w:rFonts w:ascii="Times New Roman" w:hAnsi="Times New Roman" w:cs="Times New Roman"/>
      </w:rPr>
      <w:tab/>
    </w:r>
    <w:r w:rsidR="00225D31">
      <w:rPr>
        <w:rFonts w:ascii="Times New Roman" w:hAnsi="Times New Roman" w:cs="Times New Roman"/>
      </w:rPr>
      <w:t>10</w:t>
    </w:r>
    <w:r>
      <w:rPr>
        <w:rFonts w:ascii="Times New Roman" w:hAnsi="Times New Roman" w:cs="Times New Roman"/>
      </w:rPr>
      <w:t xml:space="preserve"> marks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NzG2MDC3NDEzNDZQ0lEKTi0uzszPAykwrgUAVsk/KCwAAAA="/>
  </w:docVars>
  <w:rsids>
    <w:rsidRoot w:val="0081730D"/>
    <w:rsid w:val="0005434D"/>
    <w:rsid w:val="00160137"/>
    <w:rsid w:val="001A5687"/>
    <w:rsid w:val="001A5718"/>
    <w:rsid w:val="00225D31"/>
    <w:rsid w:val="0029365B"/>
    <w:rsid w:val="00400FD4"/>
    <w:rsid w:val="006C7696"/>
    <w:rsid w:val="0081730D"/>
    <w:rsid w:val="009037A0"/>
    <w:rsid w:val="00955456"/>
    <w:rsid w:val="00956BE4"/>
    <w:rsid w:val="009A3A1B"/>
    <w:rsid w:val="009E002F"/>
    <w:rsid w:val="00A61E2E"/>
    <w:rsid w:val="00BB115C"/>
    <w:rsid w:val="00CA188E"/>
    <w:rsid w:val="00CA4253"/>
    <w:rsid w:val="00D114D5"/>
    <w:rsid w:val="00D37C42"/>
    <w:rsid w:val="00D7110A"/>
    <w:rsid w:val="00E4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28E3"/>
  <w15:docId w15:val="{7DB9FCD3-465E-46A5-9332-D667115D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18"/>
  </w:style>
  <w:style w:type="paragraph" w:styleId="Footer">
    <w:name w:val="footer"/>
    <w:basedOn w:val="Normal"/>
    <w:link w:val="FooterChar"/>
    <w:uiPriority w:val="99"/>
    <w:unhideWhenUsed/>
    <w:rsid w:val="001A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18"/>
  </w:style>
  <w:style w:type="table" w:styleId="TableGrid">
    <w:name w:val="Table Grid"/>
    <w:basedOn w:val="TableNormal"/>
    <w:uiPriority w:val="59"/>
    <w:rsid w:val="00400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B209B-CC4B-497A-A657-FF537F0F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Angshul Majumdar</cp:lastModifiedBy>
  <cp:revision>3</cp:revision>
  <dcterms:created xsi:type="dcterms:W3CDTF">2022-03-01T13:25:00Z</dcterms:created>
  <dcterms:modified xsi:type="dcterms:W3CDTF">2022-03-01T13:29:00Z</dcterms:modified>
</cp:coreProperties>
</file>