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Title"/>
        <w:pBdr/>
        <w:jc w:val="center"/>
        <w:rPr/>
      </w:pPr>
      <w:r/>
      <w:bookmarkStart w:id="0" w:name="_Tocb0vupp168fc6"/>
      <w:r>
        <w:rPr>
          <w:u w:val="single"/>
          <w:sz w:val="48"/>
          <w:shd w:themeFill="background1" w:fill="FFFFFF" w:val="clear" w:color="auto"/>
        </w:rPr>
        <w:t>Leftover Food Supply to the Poor</w:t>
      </w:r>
      <w:bookmarkEnd w:id="0"/>
    </w:p>
    <w:p>
      <w:pPr>
        <w:pStyle w:val="Heading3"/>
        <w:spacing w:after="257" w:before="257"/>
        <w:outlineLvl w:val="2"/>
        <w:rPr>
          <w:color w:val="000000"/>
          <w:sz w:val="25"/>
        </w:rPr>
      </w:pPr>
    </w:p>
    <w:p>
      <w:pPr>
        <w:pStyle w:val="Heading3"/>
        <w:spacing w:after="257" w:before="257"/>
        <w:outlineLvl w:val="2"/>
      </w:pPr>
      <w:r>
        <w:rPr>
          <w:color w:val="000000"/>
          <w:sz w:val="25"/>
        </w:rPr>
        <w:t>1. Project Overview</w:t>
      </w:r>
      <w:r/>
      <w:bookmarkStart w:id="1" w:name="_Tocauzllmnt2x5o"/>
      <w:bookmarkEnd w:id="1"/>
    </w:p>
    <w:p>
      <w:pPr>
        <w:pStyle w:val="Normal"/>
        <w:bidi w:val="false"/>
        <w:spacing w:after="220" w:before="220"/>
        <w:rPr>
          <w:color w:val="000000"/>
          <w:sz w:val="22"/>
        </w:rPr>
      </w:pPr>
      <w:r>
        <w:rPr/>
        <w:t>The "Leftover Food Supply to the Poor" project aims to address hunger and food wastage by collecting surplus food from restaurants, hotels, events, and households and redistributing it to the needy in the community. The project will create a structured, sustainable approach to minimize fo</w:t>
      </w:r>
      <w:r>
        <w:rPr/>
        <w:t>od wastage while ensuring vulnerable populations have access to nutritious meals</w:t>
      </w:r>
      <w:r>
        <w:rPr/>
        <w:t>.</w:t>
      </w:r>
    </w:p>
    <w:p>
      <w:pPr>
        <w:pStyle w:val="Heading3"/>
        <w:spacing w:after="257" w:before="257"/>
        <w:outlineLvl w:val="2"/>
        <w:rPr>
          <w:color w:val="000000"/>
          <w:sz w:val="25"/>
        </w:rPr>
      </w:pPr>
    </w:p>
    <w:p>
      <w:pPr>
        <w:pStyle w:val="Heading3"/>
        <w:spacing w:after="257" w:before="257"/>
        <w:outlineLvl w:val="2"/>
      </w:pPr>
      <w:r>
        <w:rPr>
          <w:color w:val="000000"/>
          <w:sz w:val="25"/>
        </w:rPr>
        <w:t>2. Background and Need</w:t>
      </w:r>
      <w:r/>
      <w:bookmarkStart w:id="2" w:name="_Toc7igg56528hju"/>
      <w:bookmarkEnd w:id="2"/>
    </w:p>
    <w:p>
      <w:pPr>
        <w:pStyle w:val="Normal"/>
        <w:bidi w:val="false"/>
        <w:spacing w:after="220" w:before="220"/>
        <w:rPr>
          <w:color w:val="000000"/>
          <w:sz w:val="22"/>
        </w:rPr>
      </w:pPr>
      <w:r>
        <w:rPr/>
        <w:t>Globally, a significant percentage of food goes to waste every day while millions of people face hunger and food insecurity. Locally, there is an opportunity to repurpose surplus food from events, restaurants, and other sources. This project seeks to bridge the gap between excess food and those in need, creating a win-win situation by reducing waste and supporting the vulnerable population.</w:t>
      </w:r>
    </w:p>
    <w:p>
      <w:pPr>
        <w:pStyle w:val="Normal"/>
        <w:bidi w:val="false"/>
        <w:spacing w:after="220" w:before="220"/>
        <w:rPr>
          <w:color w:val="000000"/>
          <w:sz w:val="22"/>
        </w:rPr>
      </w:pPr>
      <w:r>
        <w:rPr>
          <w:b w:val="true"/>
        </w:rPr>
        <w:t>Key Statistics:</w:t>
      </w:r>
    </w:p>
    <w:p>
      <w:pPr>
        <w:pStyle w:val="Normal"/>
        <w:numPr>
          <w:ilvl w:val="0"/>
          <w:numId w:val="14"/>
        </w:numPr>
        <w:bidi w:val="false"/>
        <w:ind w:hanging="360" w:left="720"/>
        <w:rPr>
          <w:color w:val="000000"/>
          <w:sz w:val="22"/>
        </w:rPr>
      </w:pPr>
      <w:r>
        <w:rPr/>
        <w:t>Percentage of food wasted annually in the region/country.</w:t>
      </w:r>
    </w:p>
    <w:p>
      <w:pPr>
        <w:pStyle w:val="Normal"/>
        <w:numPr>
          <w:ilvl w:val="0"/>
          <w:numId w:val="14"/>
        </w:numPr>
        <w:bidi w:val="false"/>
        <w:ind w:hanging="360" w:left="720"/>
        <w:rPr>
          <w:color w:val="000000"/>
          <w:sz w:val="22"/>
        </w:rPr>
      </w:pPr>
      <w:r>
        <w:rPr/>
        <w:t>Number of people affected by hunger or food insecurity locally.</w:t>
      </w:r>
    </w:p>
    <w:p>
      <w:pPr>
        <w:pStyle w:val="Heading3"/>
        <w:spacing w:after="257" w:before="257"/>
        <w:outlineLvl w:val="2"/>
        <w:rPr>
          <w:color w:val="000000"/>
          <w:sz w:val="25"/>
        </w:rPr>
      </w:pPr>
    </w:p>
    <w:p>
      <w:pPr>
        <w:pStyle w:val="Heading3"/>
        <w:spacing w:after="257" w:before="257"/>
        <w:outlineLvl w:val="2"/>
      </w:pPr>
      <w:r>
        <w:rPr>
          <w:color w:val="000000"/>
          <w:sz w:val="25"/>
        </w:rPr>
        <w:t>3. Objectives</w:t>
      </w:r>
      <w:r/>
      <w:bookmarkStart w:id="3" w:name="_Tocrk66c5t1m6zg"/>
      <w:bookmarkEnd w:id="3"/>
    </w:p>
    <w:p>
      <w:pPr>
        <w:pStyle w:val="Normal"/>
        <w:bidi w:val="false"/>
        <w:spacing w:after="220" w:before="220"/>
        <w:rPr>
          <w:color w:val="000000"/>
          <w:sz w:val="22"/>
        </w:rPr>
      </w:pPr>
      <w:r>
        <w:rPr/>
        <w:t>The main objectives of this project are:</w:t>
      </w:r>
    </w:p>
    <w:p>
      <w:pPr>
        <w:pStyle w:val="Normal"/>
        <w:numPr>
          <w:ilvl w:val="0"/>
          <w:numId w:val="6"/>
        </w:numPr>
        <w:bidi w:val="false"/>
        <w:ind w:hanging="360" w:left="720"/>
        <w:rPr>
          <w:color w:val="000000"/>
          <w:sz w:val="22"/>
        </w:rPr>
      </w:pPr>
      <w:r>
        <w:rPr>
          <w:b w:val="true"/>
        </w:rPr>
        <w:t>Reduce food wastage</w:t>
      </w:r>
      <w:r>
        <w:rPr/>
        <w:t xml:space="preserve"> by collecting leftover food from various sources (hotels, restaurants, parties, and events).</w:t>
      </w:r>
    </w:p>
    <w:p>
      <w:pPr>
        <w:pStyle w:val="Normal"/>
        <w:numPr>
          <w:ilvl w:val="0"/>
          <w:numId w:val="6"/>
        </w:numPr>
        <w:bidi w:val="false"/>
        <w:ind w:hanging="360" w:left="720"/>
        <w:rPr>
          <w:color w:val="000000"/>
          <w:sz w:val="22"/>
        </w:rPr>
      </w:pPr>
      <w:r>
        <w:rPr>
          <w:b w:val="true"/>
        </w:rPr>
        <w:t>Provide meals to the poor</w:t>
      </w:r>
      <w:r>
        <w:rPr/>
        <w:t xml:space="preserve"> and those in need, particularly targeting homeless shelters, low-income families, and individuals in underserved communities.</w:t>
      </w:r>
    </w:p>
    <w:p>
      <w:pPr>
        <w:pStyle w:val="Normal"/>
        <w:numPr>
          <w:ilvl w:val="0"/>
          <w:numId w:val="6"/>
        </w:numPr>
        <w:bidi w:val="false"/>
        <w:ind w:hanging="360" w:left="720"/>
        <w:rPr>
          <w:color w:val="000000"/>
          <w:sz w:val="22"/>
        </w:rPr>
      </w:pPr>
      <w:r>
        <w:rPr>
          <w:b w:val="true"/>
        </w:rPr>
        <w:t>Raise awareness</w:t>
      </w:r>
      <w:r>
        <w:rPr/>
        <w:t xml:space="preserve"> about food waste and food insecurity within the community.</w:t>
      </w:r>
    </w:p>
    <w:p>
      <w:pPr>
        <w:pStyle w:val="Normal"/>
        <w:numPr>
          <w:ilvl w:val="0"/>
          <w:numId w:val="6"/>
        </w:numPr>
        <w:bidi w:val="false"/>
        <w:ind w:hanging="360" w:left="720"/>
        <w:rPr>
          <w:color w:val="000000"/>
          <w:sz w:val="22"/>
        </w:rPr>
      </w:pPr>
      <w:r>
        <w:rPr/>
        <w:t>Establish a network of volunteers and food donors for the project's sustainability.</w:t>
      </w:r>
    </w:p>
    <w:p>
      <w:pPr>
        <w:pStyle w:val="Heading3"/>
        <w:spacing w:after="257" w:before="257"/>
        <w:outlineLvl w:val="2"/>
        <w:rPr>
          <w:color w:val="000000"/>
          <w:sz w:val="25"/>
        </w:rPr>
      </w:pPr>
    </w:p>
    <w:p>
      <w:pPr>
        <w:pStyle w:val="Heading3"/>
        <w:spacing w:after="257" w:before="257"/>
        <w:outlineLvl w:val="2"/>
      </w:pPr>
      <w:r>
        <w:rPr>
          <w:color w:val="000000"/>
          <w:sz w:val="25"/>
        </w:rPr>
        <w:t>4. Target Beneficiaries</w:t>
      </w:r>
      <w:r/>
      <w:bookmarkStart w:id="4" w:name="_Tocxafnslkn0d41"/>
      <w:bookmarkEnd w:id="4"/>
    </w:p>
    <w:p>
      <w:pPr>
        <w:pStyle w:val="Normal"/>
        <w:bidi w:val="false"/>
        <w:spacing w:after="220" w:before="220"/>
        <w:rPr>
          <w:color w:val="000000"/>
          <w:sz w:val="22"/>
        </w:rPr>
      </w:pPr>
      <w:r>
        <w:rPr/>
        <w:t>This project will primarily serve:</w:t>
      </w:r>
    </w:p>
    <w:p>
      <w:pPr>
        <w:pStyle w:val="Normal"/>
        <w:numPr>
          <w:ilvl w:val="0"/>
          <w:numId w:val="22"/>
        </w:numPr>
        <w:bidi w:val="false"/>
        <w:ind w:hanging="360" w:left="720"/>
        <w:rPr>
          <w:color w:val="000000"/>
          <w:sz w:val="22"/>
        </w:rPr>
      </w:pPr>
      <w:r>
        <w:rPr/>
        <w:t>Homeless individuals and families.</w:t>
      </w:r>
    </w:p>
    <w:p>
      <w:pPr>
        <w:pStyle w:val="Normal"/>
        <w:numPr>
          <w:ilvl w:val="0"/>
          <w:numId w:val="22"/>
        </w:numPr>
        <w:bidi w:val="false"/>
        <w:ind w:hanging="360" w:left="720"/>
        <w:rPr>
          <w:color w:val="000000"/>
          <w:sz w:val="22"/>
        </w:rPr>
      </w:pPr>
      <w:r>
        <w:rPr/>
        <w:t>Low-income households struggling with food insecurity.</w:t>
      </w:r>
    </w:p>
    <w:p>
      <w:pPr>
        <w:pStyle w:val="Normal"/>
        <w:numPr>
          <w:ilvl w:val="0"/>
          <w:numId w:val="22"/>
        </w:numPr>
        <w:bidi w:val="false"/>
        <w:ind w:hanging="360" w:left="720"/>
        <w:rPr>
          <w:color w:val="000000"/>
          <w:sz w:val="22"/>
        </w:rPr>
      </w:pPr>
      <w:r>
        <w:rPr/>
        <w:t>Shelters, orphanages, and charity organizations serving the poor.</w:t>
      </w:r>
    </w:p>
    <w:p>
      <w:pPr>
        <w:pStyle w:val="Normal"/>
        <w:numPr>
          <w:ilvl w:val="0"/>
          <w:numId w:val="22"/>
        </w:numPr>
        <w:bidi w:val="false"/>
        <w:ind w:hanging="360" w:left="720"/>
        <w:rPr>
          <w:color w:val="000000"/>
          <w:sz w:val="22"/>
        </w:rPr>
      </w:pPr>
      <w:r>
        <w:rPr/>
        <w:t>Underserved areas within the specified region.</w:t>
      </w:r>
    </w:p>
    <w:p>
      <w:pPr>
        <w:pStyle w:val="Normal"/>
        <w:bidi w:val="false"/>
        <w:ind w:hanging="0" w:left="0"/>
        <w:rPr>
          <w:color w:val="000000"/>
          <w:sz w:val="22"/>
        </w:rPr>
      </w:pPr>
    </w:p>
    <w:p>
      <w:pPr>
        <w:pStyle w:val="Normal"/>
        <w:bidi w:val="false"/>
        <w:ind w:hanging="0" w:left="0"/>
        <w:rPr>
          <w:color w:val="000000"/>
          <w:sz w:val="22"/>
        </w:rPr>
      </w:pPr>
    </w:p>
    <w:p>
      <w:pPr>
        <w:pStyle w:val="Normal"/>
        <w:bidi w:val="false"/>
        <w:ind w:hanging="0" w:left="0"/>
        <w:rPr>
          <w:color w:val="000000"/>
          <w:sz w:val="22"/>
        </w:rPr>
      </w:pPr>
    </w:p>
    <w:p>
      <w:pPr>
        <w:pStyle w:val="Heading3"/>
        <w:spacing w:after="257" w:before="257"/>
        <w:outlineLvl w:val="2"/>
      </w:pPr>
      <w:r>
        <w:rPr>
          <w:color w:val="000000"/>
          <w:sz w:val="25"/>
        </w:rPr>
        <w:t>5. Stakeholders</w:t>
      </w:r>
      <w:r/>
      <w:bookmarkStart w:id="5" w:name="_Tocefqm7jk0hm5d"/>
      <w:bookmarkEnd w:id="5"/>
    </w:p>
    <w:p>
      <w:pPr>
        <w:pStyle w:val="Normal"/>
        <w:bidi w:val="false"/>
        <w:spacing w:after="220" w:before="220"/>
        <w:rPr>
          <w:color w:val="000000"/>
          <w:sz w:val="22"/>
        </w:rPr>
      </w:pPr>
      <w:r>
        <w:rPr/>
        <w:t>The project's success will rely on collaboration between various stakeholders:</w:t>
      </w:r>
    </w:p>
    <w:p>
      <w:pPr>
        <w:pStyle w:val="Normal"/>
        <w:numPr>
          <w:ilvl w:val="0"/>
          <w:numId w:val="20"/>
        </w:numPr>
        <w:bidi w:val="false"/>
        <w:ind w:hanging="360" w:left="720"/>
        <w:rPr>
          <w:color w:val="000000"/>
          <w:sz w:val="22"/>
        </w:rPr>
      </w:pPr>
      <w:r>
        <w:rPr>
          <w:b w:val="true"/>
        </w:rPr>
        <w:t>Donors</w:t>
      </w:r>
      <w:r>
        <w:rPr/>
        <w:t xml:space="preserve"> (Restaurants, hotels, event planners, grocery stores).</w:t>
      </w:r>
    </w:p>
    <w:p>
      <w:pPr>
        <w:pStyle w:val="Normal"/>
        <w:numPr>
          <w:ilvl w:val="0"/>
          <w:numId w:val="20"/>
        </w:numPr>
        <w:bidi w:val="false"/>
        <w:ind w:hanging="360" w:left="720"/>
        <w:rPr>
          <w:color w:val="000000"/>
          <w:sz w:val="22"/>
        </w:rPr>
      </w:pPr>
      <w:r>
        <w:rPr>
          <w:b w:val="true"/>
        </w:rPr>
        <w:t>Distribution Centers</w:t>
      </w:r>
      <w:r>
        <w:rPr/>
        <w:t xml:space="preserve"> (Shelters, food banks, community kitchens).</w:t>
      </w:r>
    </w:p>
    <w:p>
      <w:pPr>
        <w:pStyle w:val="Normal"/>
        <w:numPr>
          <w:ilvl w:val="0"/>
          <w:numId w:val="20"/>
        </w:numPr>
        <w:bidi w:val="false"/>
        <w:ind w:hanging="360" w:left="720"/>
        <w:rPr>
          <w:color w:val="000000"/>
          <w:sz w:val="22"/>
        </w:rPr>
      </w:pPr>
      <w:r>
        <w:rPr>
          <w:b w:val="true"/>
        </w:rPr>
        <w:t>Volunteers</w:t>
      </w:r>
      <w:r>
        <w:rPr/>
        <w:t xml:space="preserve"> (For collection, packaging, and distribution of food).</w:t>
      </w:r>
    </w:p>
    <w:p>
      <w:pPr>
        <w:pStyle w:val="Normal"/>
        <w:numPr>
          <w:ilvl w:val="0"/>
          <w:numId w:val="20"/>
        </w:numPr>
        <w:bidi w:val="false"/>
        <w:ind w:hanging="360" w:left="720"/>
        <w:rPr>
          <w:color w:val="000000"/>
          <w:sz w:val="22"/>
        </w:rPr>
      </w:pPr>
      <w:r>
        <w:rPr>
          <w:b w:val="true"/>
        </w:rPr>
        <w:t>Local Government/Authorities</w:t>
      </w:r>
      <w:r>
        <w:rPr/>
        <w:t xml:space="preserve"> (To ensure compliance with health and safety regulations).</w:t>
      </w:r>
    </w:p>
    <w:p>
      <w:pPr>
        <w:pStyle w:val="Normal"/>
        <w:numPr>
          <w:ilvl w:val="0"/>
          <w:numId w:val="20"/>
        </w:numPr>
        <w:bidi w:val="false"/>
        <w:ind w:hanging="360" w:left="720"/>
        <w:rPr>
          <w:color w:val="000000"/>
          <w:sz w:val="22"/>
        </w:rPr>
      </w:pPr>
      <w:r>
        <w:rPr>
          <w:b w:val="true"/>
        </w:rPr>
        <w:t>NGOs and Community Groups</w:t>
      </w:r>
      <w:r>
        <w:rPr/>
        <w:t xml:space="preserve"> (To assist with outreach and identifying beneficiaries).</w:t>
      </w:r>
    </w:p>
    <w:p>
      <w:pPr>
        <w:pStyle w:val="Normal"/>
        <w:bidi w:val="false"/>
        <w:ind w:hanging="0" w:left="0"/>
        <w:rPr>
          <w:color w:val="000000"/>
          <w:sz w:val="22"/>
        </w:rPr>
      </w:pPr>
    </w:p>
    <w:p>
      <w:pPr>
        <w:pStyle w:val="Heading3"/>
        <w:spacing w:after="257" w:before="257"/>
        <w:outlineLvl w:val="2"/>
      </w:pPr>
      <w:r>
        <w:rPr>
          <w:color w:val="000000"/>
          <w:sz w:val="25"/>
        </w:rPr>
        <w:t>6. Implementation Strategy</w:t>
      </w:r>
      <w:r/>
      <w:bookmarkStart w:id="6" w:name="_Toc1n38fv0ek6dp"/>
      <w:bookmarkEnd w:id="6"/>
    </w:p>
    <w:p>
      <w:pPr>
        <w:pStyle w:val="Heading4"/>
        <w:spacing w:after="292" w:before="292"/>
        <w:outlineLvl w:val="3"/>
      </w:pPr>
      <w:r>
        <w:rPr>
          <w:color w:val="000000"/>
          <w:sz w:val="22"/>
          <w:i w:val="false"/>
        </w:rPr>
        <w:t>6.1. Food Collection</w:t>
      </w:r>
      <w:r/>
      <w:bookmarkStart w:id="7" w:name="_Tocnmtao431bku1"/>
      <w:bookmarkEnd w:id="7"/>
    </w:p>
    <w:p>
      <w:pPr>
        <w:pStyle w:val="Normal"/>
        <w:numPr>
          <w:ilvl w:val="0"/>
          <w:numId w:val="29"/>
        </w:numPr>
        <w:bidi w:val="false"/>
        <w:ind w:hanging="360" w:left="720"/>
        <w:rPr>
          <w:color w:val="000000"/>
          <w:sz w:val="22"/>
        </w:rPr>
      </w:pPr>
      <w:r>
        <w:rPr>
          <w:b w:val="true"/>
        </w:rPr>
        <w:t>Partners</w:t>
      </w:r>
      <w:r>
        <w:rPr/>
        <w:t>: Work with restaurants, hotels, catering services, and grocery stores to donate surplus food.</w:t>
      </w:r>
    </w:p>
    <w:p>
      <w:pPr>
        <w:pStyle w:val="Normal"/>
        <w:numPr>
          <w:ilvl w:val="0"/>
          <w:numId w:val="29"/>
        </w:numPr>
        <w:bidi w:val="false"/>
        <w:ind w:hanging="360" w:left="720"/>
        <w:rPr>
          <w:color w:val="000000"/>
          <w:sz w:val="22"/>
        </w:rPr>
      </w:pPr>
      <w:r>
        <w:rPr>
          <w:b w:val="true"/>
        </w:rPr>
        <w:t>Schedule</w:t>
      </w:r>
      <w:r>
        <w:rPr/>
        <w:t>: Food collection will be done on a daily/weekly basis.</w:t>
      </w:r>
    </w:p>
    <w:p>
      <w:pPr>
        <w:pStyle w:val="Normal"/>
        <w:numPr>
          <w:ilvl w:val="0"/>
          <w:numId w:val="29"/>
        </w:numPr>
        <w:bidi w:val="false"/>
        <w:ind w:hanging="360" w:left="720"/>
        <w:rPr>
          <w:color w:val="000000"/>
          <w:sz w:val="22"/>
        </w:rPr>
      </w:pPr>
      <w:r>
        <w:rPr>
          <w:b w:val="true"/>
        </w:rPr>
        <w:t>Transportation</w:t>
      </w:r>
      <w:r>
        <w:rPr/>
        <w:t>: Develop a logistics plan, either through volunteer drivers or partnering with delivery services, to transport the food from the donors to the distribution points.</w:t>
      </w:r>
    </w:p>
    <w:p>
      <w:pPr>
        <w:pStyle w:val="Heading4"/>
        <w:spacing w:after="292" w:before="292"/>
        <w:outlineLvl w:val="3"/>
      </w:pPr>
      <w:r>
        <w:rPr>
          <w:color w:val="000000"/>
          <w:sz w:val="22"/>
          <w:i w:val="false"/>
        </w:rPr>
        <w:t>6.2. Food Safety and Packaging</w:t>
      </w:r>
      <w:r/>
      <w:bookmarkStart w:id="8" w:name="_Toc4dv86laew51w"/>
      <w:bookmarkEnd w:id="8"/>
    </w:p>
    <w:p>
      <w:pPr>
        <w:pStyle w:val="Normal"/>
        <w:numPr>
          <w:ilvl w:val="0"/>
          <w:numId w:val="35"/>
        </w:numPr>
        <w:bidi w:val="false"/>
        <w:ind w:hanging="360" w:left="720"/>
        <w:rPr>
          <w:color w:val="000000"/>
          <w:sz w:val="22"/>
        </w:rPr>
      </w:pPr>
      <w:r>
        <w:rPr/>
        <w:t>All collected food will be stored and handled according to food safety guidelines.</w:t>
      </w:r>
    </w:p>
    <w:p>
      <w:pPr>
        <w:pStyle w:val="Normal"/>
        <w:numPr>
          <w:ilvl w:val="0"/>
          <w:numId w:val="35"/>
        </w:numPr>
        <w:bidi w:val="false"/>
        <w:ind w:hanging="360" w:left="720"/>
        <w:rPr>
          <w:color w:val="000000"/>
          <w:sz w:val="22"/>
        </w:rPr>
      </w:pPr>
      <w:r>
        <w:rPr/>
        <w:t>Volunteers will package the food in secure, hygienic containers before distribution.</w:t>
      </w:r>
    </w:p>
    <w:p>
      <w:pPr>
        <w:pStyle w:val="Heading4"/>
        <w:spacing w:after="292" w:before="292"/>
        <w:outlineLvl w:val="3"/>
        <w:rPr>
          <w:color w:val="000000"/>
          <w:sz w:val="22"/>
          <w:i w:val="false"/>
        </w:rPr>
      </w:pPr>
    </w:p>
    <w:p>
      <w:pPr>
        <w:pStyle w:val="Heading4"/>
        <w:spacing w:after="292" w:before="292"/>
        <w:outlineLvl w:val="3"/>
      </w:pPr>
      <w:r>
        <w:rPr>
          <w:color w:val="000000"/>
          <w:sz w:val="22"/>
          <w:i w:val="false"/>
        </w:rPr>
        <w:t>6.3. Distribution Plan</w:t>
      </w:r>
      <w:r/>
      <w:bookmarkStart w:id="9" w:name="_Tocp9341gqqhllx"/>
      <w:bookmarkEnd w:id="9"/>
    </w:p>
    <w:p>
      <w:pPr>
        <w:pStyle w:val="Normal"/>
        <w:numPr>
          <w:ilvl w:val="0"/>
          <w:numId w:val="4"/>
        </w:numPr>
        <w:bidi w:val="false"/>
        <w:ind w:hanging="360" w:left="720"/>
        <w:rPr>
          <w:color w:val="000000"/>
          <w:sz w:val="22"/>
        </w:rPr>
      </w:pPr>
      <w:r>
        <w:rPr/>
        <w:t>Distribution will be coordinated with local shelters, community kitchens, and charitable organizations.</w:t>
      </w:r>
    </w:p>
    <w:p>
      <w:pPr>
        <w:pStyle w:val="Normal"/>
        <w:numPr>
          <w:ilvl w:val="0"/>
          <w:numId w:val="4"/>
        </w:numPr>
        <w:bidi w:val="false"/>
        <w:ind w:hanging="360" w:left="720"/>
        <w:rPr>
          <w:color w:val="000000"/>
          <w:sz w:val="22"/>
        </w:rPr>
      </w:pPr>
      <w:r>
        <w:rPr/>
        <w:t>A network of volunteers will deliver food directly to homeless camps or low-income neighborhoods when necessary.</w:t>
      </w:r>
    </w:p>
    <w:p>
      <w:pPr>
        <w:pStyle w:val="Heading4"/>
        <w:spacing w:after="292" w:before="292"/>
        <w:outlineLvl w:val="3"/>
      </w:pPr>
      <w:r>
        <w:rPr>
          <w:color w:val="000000"/>
          <w:sz w:val="22"/>
          <w:i w:val="false"/>
        </w:rPr>
        <w:t>6.4. Awareness Campaign</w:t>
      </w:r>
      <w:r/>
      <w:bookmarkStart w:id="10" w:name="_Tocqxh5qrrz20wu"/>
      <w:bookmarkEnd w:id="10"/>
    </w:p>
    <w:p>
      <w:pPr>
        <w:pStyle w:val="Normal"/>
        <w:numPr>
          <w:ilvl w:val="0"/>
          <w:numId w:val="38"/>
        </w:numPr>
        <w:bidi w:val="false"/>
        <w:ind w:hanging="360" w:left="720"/>
        <w:rPr>
          <w:color w:val="000000"/>
          <w:sz w:val="22"/>
        </w:rPr>
      </w:pPr>
      <w:r>
        <w:rPr/>
        <w:t>A public campaign will be launched to encourage food donation and highlight the issue of food insecurity.</w:t>
      </w:r>
    </w:p>
    <w:p>
      <w:pPr>
        <w:pStyle w:val="Normal"/>
        <w:numPr>
          <w:ilvl w:val="0"/>
          <w:numId w:val="38"/>
        </w:numPr>
        <w:bidi w:val="false"/>
        <w:ind w:hanging="360" w:left="720"/>
        <w:rPr>
          <w:color w:val="000000"/>
          <w:sz w:val="22"/>
        </w:rPr>
      </w:pPr>
      <w:r>
        <w:rPr/>
        <w:t>Social media, flyers, and community meetings will be used to spread awareness.</w:t>
      </w:r>
    </w:p>
    <w:p>
      <w:pPr>
        <w:pStyle w:val="Normal"/>
        <w:bidi w:val="false"/>
        <w:ind w:hanging="0" w:left="0"/>
        <w:rPr>
          <w:color w:val="000000"/>
          <w:sz w:val="22"/>
        </w:rPr>
      </w:pPr>
    </w:p>
    <w:p>
      <w:pPr>
        <w:pStyle w:val="Normal"/>
        <w:bidi w:val="false"/>
        <w:ind w:hanging="0" w:left="0"/>
        <w:rPr>
          <w:color w:val="000000"/>
          <w:sz w:val="22"/>
        </w:rPr>
      </w:pPr>
    </w:p>
    <w:p>
      <w:pPr>
        <w:pStyle w:val="Heading3"/>
        <w:spacing w:after="257" w:before="257"/>
        <w:outlineLvl w:val="2"/>
      </w:pPr>
      <w:r>
        <w:rPr>
          <w:color w:val="000000"/>
          <w:sz w:val="25"/>
        </w:rPr>
        <w:t>7. Monitoring and Evaluation</w:t>
      </w:r>
      <w:r/>
      <w:bookmarkStart w:id="11" w:name="_Toc8v52bgayzwrn"/>
      <w:bookmarkEnd w:id="11"/>
    </w:p>
    <w:p>
      <w:pPr>
        <w:pStyle w:val="Normal"/>
        <w:numPr>
          <w:ilvl w:val="0"/>
          <w:numId w:val="17"/>
        </w:numPr>
        <w:bidi w:val="false"/>
        <w:ind w:hanging="360" w:left="720"/>
        <w:rPr>
          <w:color w:val="000000"/>
          <w:sz w:val="22"/>
        </w:rPr>
      </w:pPr>
      <w:r>
        <w:rPr>
          <w:b w:val="true"/>
        </w:rPr>
        <w:t>Food Tracking</w:t>
      </w:r>
      <w:r>
        <w:rPr/>
        <w:t>: Keep records of how much food is collected, where it comes from, and how much is distributed to ensure accountability.</w:t>
      </w:r>
    </w:p>
    <w:p>
      <w:pPr>
        <w:pStyle w:val="Normal"/>
        <w:numPr>
          <w:ilvl w:val="0"/>
          <w:numId w:val="17"/>
        </w:numPr>
        <w:bidi w:val="false"/>
        <w:ind w:hanging="360" w:left="720"/>
        <w:rPr>
          <w:color w:val="000000"/>
          <w:sz w:val="22"/>
        </w:rPr>
      </w:pPr>
      <w:r>
        <w:rPr>
          <w:b w:val="true"/>
        </w:rPr>
        <w:t>Beneficiary Feedback</w:t>
      </w:r>
      <w:r>
        <w:rPr/>
        <w:t>: Collect feedback from recipients to ensure the food distribution system is effective and to make necessary adjustments.</w:t>
      </w:r>
    </w:p>
    <w:p>
      <w:pPr>
        <w:pStyle w:val="Normal"/>
        <w:numPr>
          <w:ilvl w:val="0"/>
          <w:numId w:val="17"/>
        </w:numPr>
        <w:bidi w:val="false"/>
        <w:ind w:hanging="360" w:left="720"/>
        <w:rPr>
          <w:color w:val="000000"/>
          <w:sz w:val="22"/>
        </w:rPr>
      </w:pPr>
      <w:r>
        <w:rPr>
          <w:b w:val="true"/>
        </w:rPr>
        <w:t>Monthly Reports</w:t>
      </w:r>
      <w:r>
        <w:rPr/>
        <w:t>: Provide reports on food donations, number of meals distributed, and the number of beneficiaries served.</w:t>
      </w:r>
    </w:p>
    <w:p>
      <w:pPr>
        <w:pStyle w:val="Heading3"/>
        <w:spacing w:after="257" w:before="257"/>
        <w:outlineLvl w:val="2"/>
        <w:rPr>
          <w:color w:val="000000"/>
          <w:sz w:val="25"/>
        </w:rPr>
      </w:pPr>
    </w:p>
    <w:p>
      <w:pPr>
        <w:pStyle w:val="Heading3"/>
        <w:spacing w:after="257" w:before="257"/>
        <w:outlineLvl w:val="2"/>
      </w:pPr>
      <w:r>
        <w:rPr>
          <w:color w:val="000000"/>
          <w:sz w:val="25"/>
        </w:rPr>
        <w:t>8. Budget</w:t>
      </w:r>
      <w:r/>
      <w:bookmarkStart w:id="12" w:name="_Tock1orlip7tmzx"/>
      <w:bookmarkEnd w:id="12"/>
    </w:p>
    <w:p>
      <w:pPr>
        <w:pStyle w:val="Normal"/>
        <w:bidi w:val="false"/>
        <w:spacing w:after="220" w:before="220"/>
        <w:rPr>
          <w:color w:val="000000"/>
          <w:sz w:val="22"/>
        </w:rPr>
      </w:pPr>
      <w:r>
        <w:rPr/>
        <w:t>A detailed budget should cover the following categories:</w:t>
      </w:r>
    </w:p>
    <w:p>
      <w:pPr>
        <w:pStyle w:val="Normal"/>
        <w:numPr>
          <w:ilvl w:val="0"/>
          <w:numId w:val="28"/>
        </w:numPr>
        <w:bidi w:val="false"/>
        <w:ind w:hanging="360" w:left="720"/>
        <w:rPr>
          <w:color w:val="000000"/>
          <w:sz w:val="22"/>
        </w:rPr>
      </w:pPr>
      <w:r>
        <w:rPr>
          <w:b w:val="true"/>
        </w:rPr>
        <w:t>Transportation Costs</w:t>
      </w:r>
      <w:r>
        <w:rPr/>
        <w:t xml:space="preserve"> (Fuel, vehicle maintenance).</w:t>
      </w:r>
    </w:p>
    <w:p>
      <w:pPr>
        <w:pStyle w:val="Normal"/>
        <w:numPr>
          <w:ilvl w:val="0"/>
          <w:numId w:val="28"/>
        </w:numPr>
        <w:bidi w:val="false"/>
        <w:ind w:hanging="360" w:left="720"/>
        <w:rPr>
          <w:color w:val="000000"/>
          <w:sz w:val="22"/>
        </w:rPr>
      </w:pPr>
      <w:r>
        <w:rPr>
          <w:b w:val="true"/>
        </w:rPr>
        <w:t>Packaging Materials</w:t>
      </w:r>
      <w:r>
        <w:rPr/>
        <w:t xml:space="preserve"> (Containers, bags).</w:t>
      </w:r>
    </w:p>
    <w:p>
      <w:pPr>
        <w:pStyle w:val="Normal"/>
        <w:numPr>
          <w:ilvl w:val="0"/>
          <w:numId w:val="28"/>
        </w:numPr>
        <w:bidi w:val="false"/>
        <w:ind w:hanging="360" w:left="720"/>
        <w:rPr>
          <w:color w:val="000000"/>
          <w:sz w:val="22"/>
        </w:rPr>
      </w:pPr>
      <w:r>
        <w:rPr>
          <w:b w:val="true"/>
        </w:rPr>
        <w:t>Volunteer Support</w:t>
      </w:r>
      <w:r>
        <w:rPr/>
        <w:t xml:space="preserve"> (Snacks, incentives).</w:t>
      </w:r>
    </w:p>
    <w:p>
      <w:pPr>
        <w:pStyle w:val="Normal"/>
        <w:numPr>
          <w:ilvl w:val="0"/>
          <w:numId w:val="28"/>
        </w:numPr>
        <w:bidi w:val="false"/>
        <w:ind w:hanging="360" w:left="720"/>
        <w:rPr>
          <w:color w:val="000000"/>
          <w:sz w:val="22"/>
        </w:rPr>
      </w:pPr>
      <w:r>
        <w:rPr>
          <w:b w:val="true"/>
        </w:rPr>
        <w:t>Public Awareness Campaign</w:t>
      </w:r>
      <w:r>
        <w:rPr/>
        <w:t xml:space="preserve"> (Marketing materials, social media ads).</w:t>
      </w:r>
    </w:p>
    <w:p>
      <w:pPr>
        <w:pStyle w:val="Normal"/>
        <w:numPr>
          <w:ilvl w:val="0"/>
          <w:numId w:val="28"/>
        </w:numPr>
        <w:bidi w:val="false"/>
        <w:ind w:hanging="360" w:left="720"/>
        <w:rPr>
          <w:color w:val="000000"/>
          <w:sz w:val="22"/>
        </w:rPr>
      </w:pPr>
      <w:r>
        <w:rPr>
          <w:b w:val="true"/>
        </w:rPr>
        <w:t>Miscellaneous Costs</w:t>
      </w:r>
      <w:r>
        <w:rPr/>
        <w:t xml:space="preserve"> (Insurance, permits, safety certifications).</w:t>
      </w:r>
    </w:p>
    <w:p>
      <w:pPr>
        <w:pStyle w:val="Heading3"/>
        <w:spacing w:after="257" w:before="257"/>
        <w:outlineLvl w:val="2"/>
        <w:rPr>
          <w:color w:val="000000"/>
          <w:sz w:val="25"/>
        </w:rPr>
      </w:pPr>
    </w:p>
    <w:p>
      <w:pPr>
        <w:pStyle w:val="Heading3"/>
        <w:spacing w:after="257" w:before="257"/>
        <w:outlineLvl w:val="2"/>
        <w:rPr>
          <w:color w:val="000000"/>
          <w:sz w:val="25"/>
        </w:rPr>
      </w:pPr>
    </w:p>
    <w:p>
      <w:pPr>
        <w:pStyle w:val="Heading3"/>
        <w:spacing w:after="257" w:before="257"/>
        <w:outlineLvl w:val="2"/>
        <w:rPr>
          <w:color w:val="000000"/>
          <w:sz w:val="25"/>
        </w:rPr>
      </w:pPr>
    </w:p>
    <w:p>
      <w:pPr>
        <w:pStyle w:val="Heading3"/>
        <w:spacing w:after="257" w:before="257"/>
        <w:outlineLvl w:val="2"/>
      </w:pPr>
      <w:r>
        <w:rPr>
          <w:color w:val="000000"/>
          <w:sz w:val="25"/>
        </w:rPr>
        <w:t>9. Risks and Mitigation</w:t>
      </w:r>
      <w:r/>
      <w:bookmarkStart w:id="13" w:name="_Tocyoqanvcazswe"/>
      <w:bookmarkEnd w:id="13"/>
    </w:p>
    <w:p>
      <w:pPr>
        <w:pStyle w:val="Normal"/>
        <w:numPr>
          <w:ilvl w:val="0"/>
          <w:numId w:val="2"/>
        </w:numPr>
        <w:bidi w:val="false"/>
        <w:ind w:hanging="360" w:left="720"/>
        <w:rPr>
          <w:color w:val="000000"/>
          <w:sz w:val="22"/>
        </w:rPr>
      </w:pPr>
      <w:r>
        <w:rPr>
          <w:b w:val="true"/>
        </w:rPr>
        <w:t>Food Safety Risks</w:t>
      </w:r>
      <w:r>
        <w:rPr/>
        <w:t>: Ensure all food handlers and volunteers are trained in food safety protocols.</w:t>
      </w:r>
    </w:p>
    <w:p>
      <w:pPr>
        <w:pStyle w:val="Normal"/>
        <w:numPr>
          <w:ilvl w:val="0"/>
          <w:numId w:val="2"/>
        </w:numPr>
        <w:bidi w:val="false"/>
        <w:ind w:hanging="360" w:left="720"/>
        <w:rPr>
          <w:color w:val="000000"/>
          <w:sz w:val="22"/>
        </w:rPr>
      </w:pPr>
      <w:r>
        <w:rPr>
          <w:b w:val="true"/>
        </w:rPr>
        <w:t>Logistics Challenges</w:t>
      </w:r>
      <w:r>
        <w:rPr/>
        <w:t>: Secure reliable transportation partners and create backup plans for peak times or emergencies.</w:t>
      </w:r>
    </w:p>
    <w:p>
      <w:pPr>
        <w:pStyle w:val="Normal"/>
        <w:numPr>
          <w:ilvl w:val="0"/>
          <w:numId w:val="2"/>
        </w:numPr>
        <w:bidi w:val="false"/>
        <w:ind w:hanging="360" w:left="720"/>
        <w:rPr>
          <w:color w:val="000000"/>
          <w:sz w:val="22"/>
        </w:rPr>
      </w:pPr>
      <w:r>
        <w:rPr>
          <w:b w:val="true"/>
        </w:rPr>
        <w:t>Volunteer Management</w:t>
      </w:r>
      <w:r>
        <w:rPr/>
        <w:t>: Establish a clear volunteer recruitment and retention strategy to avoid burnout.</w:t>
      </w:r>
    </w:p>
    <w:p>
      <w:pPr>
        <w:pStyle w:val="Heading3"/>
        <w:spacing w:after="257" w:before="257"/>
        <w:outlineLvl w:val="2"/>
      </w:pPr>
      <w:r>
        <w:rPr>
          <w:color w:val="000000"/>
          <w:sz w:val="25"/>
        </w:rPr>
        <w:t>10. Conclusion</w:t>
      </w:r>
      <w:r/>
      <w:bookmarkStart w:id="14" w:name="_Tocldl8y37zgerj"/>
      <w:bookmarkEnd w:id="14"/>
    </w:p>
    <w:p>
      <w:pPr>
        <w:pStyle w:val="Normal"/>
        <w:bidi w:val="false"/>
        <w:spacing w:after="220" w:before="220"/>
        <w:rPr>
          <w:color w:val="000000"/>
          <w:sz w:val="22"/>
        </w:rPr>
      </w:pPr>
      <w:r>
        <w:rPr/>
        <w:t>The "Leftover Food Supply to the Poor" project aims to create a sustainable, scalable model for tackling food insecurity while minimizing food waste. By mobilizing a network of donors, volunteers, and community organizations, we can address the dual issues of hunger and waste and make a positive impact in the community.</w:t>
      </w:r>
    </w:p>
    <w:p>
      <w:pPr>
        <w:pStyle w:val="Normal"/>
        <w:bidi w:val="false"/>
        <w:rPr>
          <w:color w:val="000000"/>
          <w:sz w:val="22"/>
        </w:rPr>
      </w:pPr>
    </w:p>
    <w:p>
      <w:pPr>
        <w:pStyle w:val="Normal"/>
        <w:bidi w:val="false"/>
        <w:ind w:hanging="0" w:left="0"/>
        <w:rPr>
          <w:color w:val="000000"/>
          <w:sz w:val="22"/>
        </w:rPr>
      </w:pPr>
    </w:p>
    <w:p>
      <w:pPr>
        <w:pStyle w:val="Normal"/>
        <w:bidi w:val="false"/>
        <w:ind w:hanging="0" w:left="0"/>
        <w:rPr>
          <w:color w:val="000000"/>
          <w:sz w:val="22"/>
        </w:rPr>
      </w:pPr>
    </w:p>
    <w:p>
      <w:pPr>
        <w:pStyle w:val="Normal"/>
        <w:bidi w:val="false"/>
        <w:ind w:hanging="0" w:left="0"/>
        <w:rPr>
          <w:color w:val="000000"/>
          <w:sz w:val="22"/>
        </w:rPr>
      </w:pPr>
    </w:p>
    <w:p>
      <w:pPr>
        <w:pStyle w:val="Normal"/>
        <w:bidi w:val="false"/>
        <w:ind w:hanging="0" w:left="0"/>
        <w:rPr>
          <w:color w:val="000000"/>
          <w:sz w:val="22"/>
        </w:rPr>
      </w:pPr>
    </w:p>
    <w:p>
      <w:pPr>
        <w:pStyle w:val="Normal"/>
        <w:bidi w:val="false"/>
        <w:ind w:hanging="0" w:left="0"/>
        <w:rPr>
          <w:color w:val="000000"/>
          <w:sz w:val="22"/>
        </w:rPr>
      </w:pPr>
    </w:p>
    <w:p>
      <w:pPr>
        <w:pStyle w:val="Normal"/>
        <w:bidi w:val="false"/>
        <w:ind w:hanging="0" w:left="0"/>
        <w:rPr>
          <w:color w:val="000000"/>
          <w:sz w:val="22"/>
        </w:rPr>
      </w:pPr>
    </w:p>
    <w:p>
      <w:pPr>
        <w:pStyle w:val="Normal"/>
        <w:bidi w:val="false"/>
        <w:ind w:hanging="0" w:left="0"/>
        <w:rPr>
          <w:color w:val="000000"/>
          <w:sz w:val="22"/>
        </w:rPr>
      </w:pPr>
    </w:p>
    <w:p>
      <w:pPr>
        <w:pStyle w:val="Normal"/>
        <w:bidi w:val="false"/>
        <w:spacing w:after="220" w:before="220"/>
        <w:rPr>
          <w:color w:val="000000"/>
          <w:sz w:val="22"/>
        </w:rPr>
      </w:pPr>
    </w:p>
    <w:p>
      <w:pPr>
        <w:pStyle w:val="Normal"/>
        <w:bidi w:val="false"/>
        <w:spacing w:after="220" w:before="220"/>
        <w:rPr>
          <w:color w:val="000000"/>
          <w:sz w:val="22"/>
        </w:rPr>
      </w:pPr>
    </w:p>
    <w:p>
      <w:pPr>
        <w:pStyle w:val="Normal"/>
        <w:bidi w:val="false"/>
        <w:spacing w:before="240"/>
        <w:rPr>
          <w:color w:val="000000"/>
          <w:sz w:val="24"/>
        </w:rPr>
      </w:pPr>
    </w:p>
    <w:p>
      <w:pPr/>
    </w:p>
    <w:sectPr>
      <w:headerReference r:id="rId6" w:type="default"/>
      <w:footerReference r:id="rId7"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dd51a54-deae-4e86-ae08-23defd329a5e"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1" o:title=""/>
      </v:shape>
    </w:pict>
  </w:numPicBullet>
  <w:numPicBullet w:numPicBulletId="2">
    <w:pict>
      <v:shape type="#_x0000_t75" style="height:96.0pt;width:96.0pt">
        <v:imagedata r:id="rId1" o:title=""/>
      </v:shape>
    </w:pict>
  </w:numPicBullet>
  <w:numPicBullet w:numPicBulletId="3">
    <w:pict>
      <v:shape type="#_x0000_t75" style="height:96.0pt;width:96.0pt">
        <v:imagedata r:id="rId1" o:title=""/>
      </v:shape>
    </w:pict>
  </w:numPicBullet>
  <w:numPicBullet w:numPicBulletId="4">
    <w:pict>
      <v:shape type="#_x0000_t75" style="height:96.0pt;width:96.0pt">
        <v:imagedata r:id="rId1" o:title=""/>
      </v:shape>
    </w:pict>
  </w:numPicBullet>
  <w:numPicBullet w:numPicBulletId="5">
    <w:pict>
      <v:shape type="#_x0000_t75" style="height:96.0pt;width:96.0pt">
        <v:imagedata r:id="rId1" o:title=""/>
      </v:shape>
    </w:pict>
  </w:numPicBullet>
  <w:numPicBullet w:numPicBulletId="6">
    <w:pict>
      <v:shape type="#_x0000_t75" style="height:96.0pt;width:96.0pt">
        <v:imagedata r:id="rId1" o:title=""/>
      </v:shape>
    </w:pict>
  </w:numPicBullet>
  <w:numPicBullet w:numPicBulletId="7">
    <w:pict>
      <v:shape type="#_x0000_t75" style="height:96.0pt;width:96.0pt">
        <v:imagedata r:id="rId1" o:title=""/>
      </v:shape>
    </w:pict>
  </w:numPicBullet>
  <w:numPicBullet w:numPicBulletId="8">
    <w:pict>
      <v:shape type="#_x0000_t75" style="height:96.0pt;width:96.0pt">
        <v:imagedata r:id="rId1" o:title=""/>
      </v:shape>
    </w:pict>
  </w:numPicBullet>
  <w:abstractNum w:abstractNumId="5549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12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926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505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83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261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5403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42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014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254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20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1526">
    <w:lvl w:ilvl="5">
      <w:numFmt w:val="bullet"/>
      <w:lvlText w:val="●"/>
      <w:lvlPicBulletId w:val="0"/>
      <w:lvlJc w:val="left"/>
      <w:pPr>
        <w:ind w:left="4320" w:hanging="360"/>
      </w:pPr>
    </w:lvl>
    <w:lvl w:ilvl="4">
      <w:numFmt w:val="bullet"/>
      <w:lvlText w:val="●"/>
      <w:lvlPicBulletId w:val="1"/>
      <w:lvlJc w:val="left"/>
      <w:pPr>
        <w:ind w:left="3600" w:hanging="360"/>
      </w:pPr>
    </w:lvl>
    <w:lvl w:ilvl="7">
      <w:numFmt w:val="bullet"/>
      <w:lvlText w:val="●"/>
      <w:lvlPicBulletId w:val="2"/>
      <w:lvlJc w:val="left"/>
      <w:pPr>
        <w:ind w:left="5760" w:hanging="360"/>
      </w:pPr>
    </w:lvl>
    <w:lvl w:ilvl="6">
      <w:numFmt w:val="bullet"/>
      <w:lvlText w:val="●"/>
      <w:lvlPicBulletId w:val="3"/>
      <w:lvlJc w:val="left"/>
      <w:pPr>
        <w:ind w:left="5040" w:hanging="360"/>
      </w:pPr>
    </w:lvl>
    <w:lvl w:ilvl="8">
      <w:numFmt w:val="bullet"/>
      <w:lvlText w:val="●"/>
      <w:lvlPicBulletId w:val="4"/>
      <w:lvlJc w:val="left"/>
      <w:pPr>
        <w:ind w:left="6480" w:hanging="360"/>
      </w:pPr>
    </w:lvl>
    <w:lvl w:ilvl="1">
      <w:numFmt w:val="bullet"/>
      <w:lvlText w:val="●"/>
      <w:lvlPicBulletId w:val="5"/>
      <w:lvlJc w:val="left"/>
      <w:pPr>
        <w:ind w:left="1440" w:hanging="360"/>
      </w:pPr>
    </w:lvl>
    <w:lvl w:ilvl="0">
      <w:numFmt w:val="bullet"/>
      <w:lvlText w:val="●"/>
      <w:lvlPicBulletId w:val="6"/>
      <w:lvlJc w:val="left"/>
      <w:pPr>
        <w:ind w:left="720" w:hanging="360"/>
      </w:pPr>
    </w:lvl>
    <w:lvl w:ilvl="3">
      <w:numFmt w:val="bullet"/>
      <w:lvlText w:val="●"/>
      <w:lvlPicBulletId w:val="7"/>
      <w:lvlJc w:val="left"/>
      <w:pPr>
        <w:ind w:left="2880" w:hanging="360"/>
      </w:pPr>
    </w:lvl>
    <w:lvl w:ilvl="2">
      <w:numFmt w:val="bullet"/>
      <w:lvlText w:val="●"/>
      <w:lvlPicBulletId w:val="8"/>
      <w:lvlJc w:val="left"/>
      <w:pPr>
        <w:ind w:left="2160" w:hanging="360"/>
      </w:pPr>
    </w:lvl>
  </w:abstractNum>
  <w:abstractNum w:abstractNumId="4332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73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515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4778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7122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98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13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57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78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69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05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87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3802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429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37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54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19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40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14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69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7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554959"/>
  </w:num>
  <w:num w:numId="2">
    <w:abstractNumId w:val="831220"/>
  </w:num>
  <w:num w:numId="3">
    <w:abstractNumId w:val="389261"/>
  </w:num>
  <w:num w:numId="4">
    <w:abstractNumId w:val="650532"/>
  </w:num>
  <w:num w:numId="5">
    <w:abstractNumId w:val="828373"/>
  </w:num>
  <w:num w:numId="6">
    <w:abstractNumId w:val="222613"/>
  </w:num>
  <w:num w:numId="7">
    <w:abstractNumId w:val="754036"/>
  </w:num>
  <w:num w:numId="10">
    <w:abstractNumId w:val="690"/>
  </w:num>
  <w:num w:numId="11">
    <w:abstractNumId w:val="234268"/>
  </w:num>
  <w:num w:numId="12">
    <w:abstractNumId w:val="840149"/>
  </w:num>
  <w:num w:numId="13">
    <w:abstractNumId w:val="225406"/>
  </w:num>
  <w:num w:numId="14">
    <w:abstractNumId w:val="662082"/>
  </w:num>
  <w:num w:numId="15">
    <w:abstractNumId w:val="751526"/>
  </w:num>
  <w:num w:numId="16">
    <w:abstractNumId w:val="433222"/>
  </w:num>
  <w:num w:numId="17">
    <w:abstractNumId w:val="177323"/>
  </w:num>
  <w:num w:numId="18">
    <w:abstractNumId w:val="385154"/>
  </w:num>
  <w:num w:numId="19">
    <w:abstractNumId w:val="347785"/>
  </w:num>
  <w:num w:numId="20">
    <w:abstractNumId w:val="271224"/>
  </w:num>
  <w:num w:numId="21">
    <w:abstractNumId w:val="59870"/>
  </w:num>
  <w:num w:numId="22">
    <w:abstractNumId w:val="971393"/>
  </w:num>
  <w:num w:numId="23">
    <w:abstractNumId w:val="515735"/>
  </w:num>
  <w:num w:numId="24">
    <w:abstractNumId w:val="867878"/>
  </w:num>
  <w:num w:numId="25">
    <w:abstractNumId w:val="966901"/>
  </w:num>
  <w:num w:numId="26">
    <w:abstractNumId w:val="440552"/>
  </w:num>
  <w:num w:numId="27">
    <w:abstractNumId w:val="518748"/>
  </w:num>
  <w:num w:numId="28">
    <w:abstractNumId w:val="638027"/>
  </w:num>
  <w:num w:numId="29">
    <w:abstractNumId w:val="642901"/>
  </w:num>
  <w:num w:numId="30">
    <w:abstractNumId w:val="213723"/>
  </w:num>
  <w:num w:numId="33">
    <w:abstractNumId w:val="785471"/>
  </w:num>
  <w:num w:numId="34">
    <w:abstractNumId w:val="411980"/>
  </w:num>
  <w:num w:numId="35">
    <w:abstractNumId w:val="304030"/>
  </w:num>
  <w:num w:numId="36">
    <w:abstractNumId w:val="511429"/>
  </w:num>
  <w:num w:numId="37">
    <w:abstractNumId w:val="836927"/>
  </w:num>
  <w:num w:numId="38">
    <w:abstractNumId w:val="23732"/>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ddd51a54-deae-4e86-ae08-23defd329a5e" Target="fonts/robotoregular.ttf" Type="http://schemas.openxmlformats.org/officeDocument/2006/relationships/font"/></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1727012799682">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2024-09-22T13:46:39Z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