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Churn Prediction - Project Report</w:t>
      </w:r>
    </w:p>
    <w:p>
      <w:pPr>
        <w:jc w:val="center"/>
      </w:pPr>
      <w:r>
        <w:t>Full-stack ML project: Flask backend + Streamlit frontend, built on the Telco Customer Churn dataset</w:t>
      </w:r>
    </w:p>
    <w:p>
      <w:pPr>
        <w:pStyle w:val="Heading1"/>
      </w:pPr>
      <w:r>
        <w:t>1. Business Problem</w:t>
      </w:r>
    </w:p>
    <w:p>
      <w:r>
        <w:t>Telecom operators lose revenue every time a subscriber cancels, and winning a new customer costs far more than keeping an existing one. This project builds a churn-prediction system that flags customers who are likely to leave, estimates the revenue at risk, and suggests a targeted retention action so the retention team can spend its budget where it matters most.</w:t>
      </w:r>
    </w:p>
    <w:p>
      <w:r>
        <w:t>Business questions answered:</w:t>
      </w:r>
    </w:p>
    <w:p>
      <w:pPr>
        <w:pStyle w:val="ListBullet"/>
      </w:pPr>
      <w:r>
        <w:t>Which customers are most likely to churn in the near future?</w:t>
      </w:r>
    </w:p>
    <w:p>
      <w:pPr>
        <w:pStyle w:val="ListBullet"/>
      </w:pPr>
      <w:r>
        <w:t>Which contract, payment and service factors drive churn?</w:t>
      </w:r>
    </w:p>
    <w:p>
      <w:pPr>
        <w:pStyle w:val="ListBullet"/>
      </w:pPr>
      <w:r>
        <w:t>How much annual revenue is at risk for a given customer?</w:t>
      </w:r>
    </w:p>
    <w:p>
      <w:pPr>
        <w:pStyle w:val="ListBullet"/>
      </w:pPr>
      <w:r>
        <w:t>What retention action should be offered to each at-risk customer?</w:t>
      </w:r>
    </w:p>
    <w:p>
      <w:pPr>
        <w:pStyle w:val="Heading1"/>
      </w:pPr>
      <w:r>
        <w:t>2. Project Structure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t>File / Folder</w:t>
            </w:r>
          </w:p>
        </w:tc>
        <w:tc>
          <w:tcPr>
            <w:tcW w:type="dxa" w:w="5904"/>
          </w:tcPr>
          <w:p>
            <w:r>
              <w:t>Description</w:t>
            </w:r>
          </w:p>
        </w:tc>
      </w:tr>
      <w:tr>
        <w:tc>
          <w:tcPr>
            <w:tcW w:type="dxa" w:w="3456"/>
          </w:tcPr>
          <w:p>
            <w:r>
              <w:t>churn_project/</w:t>
            </w:r>
          </w:p>
        </w:tc>
        <w:tc>
          <w:tcPr>
            <w:tcW w:type="dxa" w:w="5904"/>
          </w:tcPr>
          <w:p>
            <w:r>
              <w:t>Project root</w:t>
            </w:r>
          </w:p>
        </w:tc>
      </w:tr>
      <w:tr>
        <w:tc>
          <w:tcPr>
            <w:tcW w:type="dxa" w:w="3456"/>
          </w:tcPr>
          <w:p>
            <w:r>
              <w:t>data/telco_churn.csv</w:t>
            </w:r>
          </w:p>
        </w:tc>
        <w:tc>
          <w:tcPr>
            <w:tcW w:type="dxa" w:w="5904"/>
          </w:tcPr>
          <w:p>
            <w:r>
              <w:t>7,043 customers, 20 features + churn label</w:t>
            </w:r>
          </w:p>
        </w:tc>
      </w:tr>
      <w:tr>
        <w:tc>
          <w:tcPr>
            <w:tcW w:type="dxa" w:w="3456"/>
          </w:tcPr>
          <w:p>
            <w:r>
              <w:t>common.py</w:t>
            </w:r>
          </w:p>
        </w:tc>
        <w:tc>
          <w:tcPr>
            <w:tcW w:type="dxa" w:w="5904"/>
          </w:tcPr>
          <w:p>
            <w:r>
              <w:t>Shared feature lists and data-cleaning logic</w:t>
            </w:r>
          </w:p>
        </w:tc>
      </w:tr>
      <w:tr>
        <w:tc>
          <w:tcPr>
            <w:tcW w:type="dxa" w:w="3456"/>
          </w:tcPr>
          <w:p>
            <w:r>
              <w:t>train_model.py</w:t>
            </w:r>
          </w:p>
        </w:tc>
        <w:tc>
          <w:tcPr>
            <w:tcW w:type="dxa" w:w="5904"/>
          </w:tcPr>
          <w:p>
            <w:r>
              <w:t>Training script - preprocessing, model comparison, evaluation</w:t>
            </w:r>
          </w:p>
        </w:tc>
      </w:tr>
      <w:tr>
        <w:tc>
          <w:tcPr>
            <w:tcW w:type="dxa" w:w="3456"/>
          </w:tcPr>
          <w:p>
            <w:r>
              <w:t>model/model.pkl</w:t>
            </w:r>
          </w:p>
        </w:tc>
        <w:tc>
          <w:tcPr>
            <w:tcW w:type="dxa" w:w="5904"/>
          </w:tcPr>
          <w:p>
            <w:r>
              <w:t>Trained scikit-learn Pipeline (preprocessing + classifier)</w:t>
            </w:r>
          </w:p>
        </w:tc>
      </w:tr>
      <w:tr>
        <w:tc>
          <w:tcPr>
            <w:tcW w:type="dxa" w:w="3456"/>
          </w:tcPr>
          <w:p>
            <w:r>
              <w:t>model/metrics.json</w:t>
            </w:r>
          </w:p>
        </w:tc>
        <w:tc>
          <w:tcPr>
            <w:tcW w:type="dxa" w:w="5904"/>
          </w:tcPr>
          <w:p>
            <w:r>
              <w:t>Metrics, top drivers and input schema</w:t>
            </w:r>
          </w:p>
        </w:tc>
      </w:tr>
      <w:tr>
        <w:tc>
          <w:tcPr>
            <w:tcW w:type="dxa" w:w="3456"/>
          </w:tcPr>
          <w:p>
            <w:r>
              <w:t>model/diagnostics.png</w:t>
            </w:r>
          </w:p>
        </w:tc>
        <w:tc>
          <w:tcPr>
            <w:tcW w:type="dxa" w:w="5904"/>
          </w:tcPr>
          <w:p>
            <w:r>
              <w:t>ROC curve, confusion matrix, feature importance</w:t>
            </w:r>
          </w:p>
        </w:tc>
      </w:tr>
      <w:tr>
        <w:tc>
          <w:tcPr>
            <w:tcW w:type="dxa" w:w="3456"/>
          </w:tcPr>
          <w:p>
            <w:r>
              <w:t>backend/app.py</w:t>
            </w:r>
          </w:p>
        </w:tc>
        <w:tc>
          <w:tcPr>
            <w:tcW w:type="dxa" w:w="5904"/>
          </w:tcPr>
          <w:p>
            <w:r>
              <w:t>Flask REST API (port 5000)</w:t>
            </w:r>
          </w:p>
        </w:tc>
      </w:tr>
      <w:tr>
        <w:tc>
          <w:tcPr>
            <w:tcW w:type="dxa" w:w="3456"/>
          </w:tcPr>
          <w:p>
            <w:r>
              <w:t>frontend/ui.py</w:t>
            </w:r>
          </w:p>
        </w:tc>
        <w:tc>
          <w:tcPr>
            <w:tcW w:type="dxa" w:w="5904"/>
          </w:tcPr>
          <w:p>
            <w:r>
              <w:t>Streamlit frontend (port 8501)</w:t>
            </w:r>
          </w:p>
        </w:tc>
      </w:tr>
      <w:tr>
        <w:tc>
          <w:tcPr>
            <w:tcW w:type="dxa" w:w="3456"/>
          </w:tcPr>
          <w:p>
            <w:r>
              <w:t>generate_report.py</w:t>
            </w:r>
          </w:p>
        </w:tc>
        <w:tc>
          <w:tcPr>
            <w:tcW w:type="dxa" w:w="5904"/>
          </w:tcPr>
          <w:p>
            <w:r>
              <w:t>Builds this Word report</w:t>
            </w:r>
          </w:p>
        </w:tc>
      </w:tr>
      <w:tr>
        <w:tc>
          <w:tcPr>
            <w:tcW w:type="dxa" w:w="3456"/>
          </w:tcPr>
          <w:p>
            <w:r>
              <w:t>requirements.txt</w:t>
            </w:r>
          </w:p>
        </w:tc>
        <w:tc>
          <w:tcPr>
            <w:tcW w:type="dxa" w:w="5904"/>
          </w:tcPr>
          <w:p>
            <w:r>
              <w:t>Python dependencies</w:t>
            </w:r>
          </w:p>
        </w:tc>
      </w:tr>
      <w:tr>
        <w:tc>
          <w:tcPr>
            <w:tcW w:type="dxa" w:w="3456"/>
          </w:tcPr>
          <w:p>
            <w:r>
              <w:t>README.md</w:t>
            </w:r>
          </w:p>
        </w:tc>
        <w:tc>
          <w:tcPr>
            <w:tcW w:type="dxa" w:w="5904"/>
          </w:tcPr>
          <w:p>
            <w:r>
              <w:t>Run instructions</w:t>
            </w:r>
          </w:p>
        </w:tc>
      </w:tr>
    </w:tbl>
    <w:p/>
    <w:p>
      <w:pPr>
        <w:pStyle w:val="Heading1"/>
      </w:pPr>
      <w:r>
        <w:t>3. Dataset</w:t>
      </w:r>
    </w:p>
    <w:p>
      <w:r>
        <w:t>The Telco Customer Churn dataset (IBM sample data, published on Kaggle) contains 7,043 customers. Overall churn rate is 26.5%, so the classes are imbalanced and recall is monitored alongside accuracy.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t>Feature group</w:t>
            </w:r>
          </w:p>
        </w:tc>
        <w:tc>
          <w:tcPr>
            <w:tcW w:type="dxa" w:w="7056"/>
          </w:tcPr>
          <w:p>
            <w:r>
              <w:t>Columns</w:t>
            </w:r>
          </w:p>
        </w:tc>
      </w:tr>
      <w:tr>
        <w:tc>
          <w:tcPr>
            <w:tcW w:type="dxa" w:w="2304"/>
          </w:tcPr>
          <w:p>
            <w:r>
              <w:t>Account</w:t>
            </w:r>
          </w:p>
        </w:tc>
        <w:tc>
          <w:tcPr>
            <w:tcW w:type="dxa" w:w="7056"/>
          </w:tcPr>
          <w:p>
            <w:r>
              <w:t>tenure, Contract, PaperlessBilling, PaymentMethod, MonthlyCharges, TotalCharges</w:t>
            </w:r>
          </w:p>
        </w:tc>
      </w:tr>
      <w:tr>
        <w:tc>
          <w:tcPr>
            <w:tcW w:type="dxa" w:w="2304"/>
          </w:tcPr>
          <w:p>
            <w:r>
              <w:t>Services</w:t>
            </w:r>
          </w:p>
        </w:tc>
        <w:tc>
          <w:tcPr>
            <w:tcW w:type="dxa" w:w="7056"/>
          </w:tcPr>
          <w:p>
            <w:r>
              <w:t>PhoneService, MultipleLines, InternetService, OnlineSecurity, OnlineBackup, DeviceProtection, TechSupport, StreamingTV, StreamingMovies</w:t>
            </w:r>
          </w:p>
        </w:tc>
      </w:tr>
      <w:tr>
        <w:tc>
          <w:tcPr>
            <w:tcW w:type="dxa" w:w="2304"/>
          </w:tcPr>
          <w:p>
            <w:r>
              <w:t>Demographics</w:t>
            </w:r>
          </w:p>
        </w:tc>
        <w:tc>
          <w:tcPr>
            <w:tcW w:type="dxa" w:w="7056"/>
          </w:tcPr>
          <w:p>
            <w:r>
              <w:t>gender, SeniorCitizen, Partner, Dependents</w:t>
            </w:r>
          </w:p>
        </w:tc>
      </w:tr>
      <w:tr>
        <w:tc>
          <w:tcPr>
            <w:tcW w:type="dxa" w:w="2304"/>
          </w:tcPr>
          <w:p>
            <w:r>
              <w:t>Target</w:t>
            </w:r>
          </w:p>
        </w:tc>
        <w:tc>
          <w:tcPr>
            <w:tcW w:type="dxa" w:w="7056"/>
          </w:tcPr>
          <w:p>
            <w:r>
              <w:t>Churn (Yes / No)</w:t>
            </w:r>
          </w:p>
        </w:tc>
      </w:tr>
    </w:tbl>
    <w:p/>
    <w:p>
      <w:r>
        <w:t>Data cleaning: customerID removed; blank TotalCharges (tenure = 0) set to 0; SeniorCitizen converted to Yes/No; Churn encoded as 1/0.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1 - Exploratory data analysis</w:t>
      </w:r>
    </w:p>
    <w:p>
      <w:pPr>
        <w:pStyle w:val="Heading1"/>
      </w:pPr>
      <w:r>
        <w:t>4. Machine Learning Model</w:t>
      </w:r>
    </w:p>
    <w:p>
      <w:r>
        <w:t>Two classifiers were trained inside a scikit-learn Pipeline and compared on ROC-AUC. An 80/20 stratified train-test split (random_state=42) was used; the best model was Random Forest.</w:t>
      </w:r>
    </w:p>
    <w:p>
      <w:pPr>
        <w:pStyle w:val="Heading2"/>
      </w:pPr>
      <w:r>
        <w:t>4.1 Model Pipeline</w:t>
      </w:r>
    </w:p>
    <w:p>
      <w:pPr>
        <w:pStyle w:val="ListBullet"/>
      </w:pPr>
      <w:r>
        <w:t>Load CSV and clean with common.clean_data()</w:t>
      </w:r>
    </w:p>
    <w:p>
      <w:pPr>
        <w:pStyle w:val="ListBullet"/>
      </w:pPr>
      <w:r>
        <w:t>Numeric features: median imputation + StandardScaler</w:t>
      </w:r>
    </w:p>
    <w:p>
      <w:pPr>
        <w:pStyle w:val="ListBullet"/>
      </w:pPr>
      <w:r>
        <w:t>Categorical features: most-frequent imputation + OneHotEncoder</w:t>
      </w:r>
    </w:p>
    <w:p>
      <w:pPr>
        <w:pStyle w:val="ListBullet"/>
      </w:pPr>
      <w:r>
        <w:t>Classifiers: Logistic Regression and Random Forest (class_weight='balanced')</w:t>
      </w:r>
    </w:p>
    <w:p>
      <w:pPr>
        <w:pStyle w:val="ListBullet"/>
      </w:pPr>
      <w:r>
        <w:t>Model selection by test ROC-AUC, 5-fold cross-validated ROC-AUC as a stability check</w:t>
      </w:r>
    </w:p>
    <w:p>
      <w:pPr>
        <w:pStyle w:val="ListBullet"/>
      </w:pPr>
      <w:r>
        <w:t>Persistence: joblib.dump(pipeline, 'model/model.pkl')</w:t>
      </w:r>
    </w:p>
    <w:p>
      <w:pPr>
        <w:pStyle w:val="Heading2"/>
      </w:pPr>
      <w:r>
        <w:t>4.2 Model Comparison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Model</w:t>
            </w:r>
          </w:p>
        </w:tc>
        <w:tc>
          <w:tcPr>
            <w:tcW w:type="dxa" w:w="1234"/>
          </w:tcPr>
          <w:p>
            <w:r>
              <w:t>ROC-AUC</w:t>
            </w:r>
          </w:p>
        </w:tc>
        <w:tc>
          <w:tcPr>
            <w:tcW w:type="dxa" w:w="1234"/>
          </w:tcPr>
          <w:p>
            <w:r>
              <w:t>CV ROC-AUC</w:t>
            </w:r>
          </w:p>
        </w:tc>
        <w:tc>
          <w:tcPr>
            <w:tcW w:type="dxa" w:w="1234"/>
          </w:tcPr>
          <w:p>
            <w:r>
              <w:t>Recall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F1</w:t>
            </w:r>
          </w:p>
        </w:tc>
        <w:tc>
          <w:tcPr>
            <w:tcW w:type="dxa" w:w="1234"/>
          </w:tcPr>
          <w:p>
            <w:r>
              <w:t>Accuracy</w:t>
            </w:r>
          </w:p>
        </w:tc>
      </w:tr>
      <w:tr>
        <w:tc>
          <w:tcPr>
            <w:tcW w:type="dxa" w:w="1234"/>
          </w:tcPr>
          <w:p>
            <w:r>
              <w:t>Logistic Regression</w:t>
            </w:r>
          </w:p>
        </w:tc>
        <w:tc>
          <w:tcPr>
            <w:tcW w:type="dxa" w:w="1234"/>
          </w:tcPr>
          <w:p>
            <w:r>
              <w:t>0.8415</w:t>
            </w:r>
          </w:p>
        </w:tc>
        <w:tc>
          <w:tcPr>
            <w:tcW w:type="dxa" w:w="1234"/>
          </w:tcPr>
          <w:p>
            <w:r>
              <w:t>0.8454</w:t>
            </w:r>
          </w:p>
        </w:tc>
        <w:tc>
          <w:tcPr>
            <w:tcW w:type="dxa" w:w="1234"/>
          </w:tcPr>
          <w:p>
            <w:r>
              <w:t>0.7834</w:t>
            </w:r>
          </w:p>
        </w:tc>
        <w:tc>
          <w:tcPr>
            <w:tcW w:type="dxa" w:w="1234"/>
          </w:tcPr>
          <w:p>
            <w:r>
              <w:t>0.5043</w:t>
            </w:r>
          </w:p>
        </w:tc>
        <w:tc>
          <w:tcPr>
            <w:tcW w:type="dxa" w:w="1234"/>
          </w:tcPr>
          <w:p>
            <w:r>
              <w:t>0.6136</w:t>
            </w:r>
          </w:p>
        </w:tc>
        <w:tc>
          <w:tcPr>
            <w:tcW w:type="dxa" w:w="1234"/>
          </w:tcPr>
          <w:p>
            <w:r>
              <w:t>0.7381</w:t>
            </w:r>
          </w:p>
        </w:tc>
      </w:tr>
      <w:tr>
        <w:tc>
          <w:tcPr>
            <w:tcW w:type="dxa" w:w="1234"/>
          </w:tcPr>
          <w:p>
            <w:r>
              <w:t>Random Forest</w:t>
            </w:r>
          </w:p>
        </w:tc>
        <w:tc>
          <w:tcPr>
            <w:tcW w:type="dxa" w:w="1234"/>
          </w:tcPr>
          <w:p>
            <w:r>
              <w:t>0.8417</w:t>
            </w:r>
          </w:p>
        </w:tc>
        <w:tc>
          <w:tcPr>
            <w:tcW w:type="dxa" w:w="1234"/>
          </w:tcPr>
          <w:p>
            <w:r>
              <w:t>0.8465</w:t>
            </w:r>
          </w:p>
        </w:tc>
        <w:tc>
          <w:tcPr>
            <w:tcW w:type="dxa" w:w="1234"/>
          </w:tcPr>
          <w:p>
            <w:r>
              <w:t>0.7727</w:t>
            </w:r>
          </w:p>
        </w:tc>
        <w:tc>
          <w:tcPr>
            <w:tcW w:type="dxa" w:w="1234"/>
          </w:tcPr>
          <w:p>
            <w:r>
              <w:t>0.5362</w:t>
            </w:r>
          </w:p>
        </w:tc>
        <w:tc>
          <w:tcPr>
            <w:tcW w:type="dxa" w:w="1234"/>
          </w:tcPr>
          <w:p>
            <w:r>
              <w:t>0.6331</w:t>
            </w:r>
          </w:p>
        </w:tc>
        <w:tc>
          <w:tcPr>
            <w:tcW w:type="dxa" w:w="1234"/>
          </w:tcPr>
          <w:p>
            <w:r>
              <w:t>0.7622</w:t>
            </w:r>
          </w:p>
        </w:tc>
      </w:tr>
    </w:tbl>
    <w:p/>
    <w:p>
      <w:pPr>
        <w:pStyle w:val="Heading2"/>
      </w:pPr>
      <w:r>
        <w:t>4.3 Evaluation Metrics (best model)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>
              <w:t>Metric</w:t>
            </w:r>
          </w:p>
        </w:tc>
        <w:tc>
          <w:tcPr>
            <w:tcW w:type="dxa" w:w="1296"/>
          </w:tcPr>
          <w:p>
            <w:r>
              <w:t>Value</w:t>
            </w:r>
          </w:p>
        </w:tc>
        <w:tc>
          <w:tcPr>
            <w:tcW w:type="dxa" w:w="6192"/>
          </w:tcPr>
          <w:p>
            <w:r>
              <w:t>Interpretation</w:t>
            </w:r>
          </w:p>
        </w:tc>
      </w:tr>
      <w:tr>
        <w:tc>
          <w:tcPr>
            <w:tcW w:type="dxa" w:w="1872"/>
          </w:tcPr>
          <w:p>
            <w:r>
              <w:t>ROC-AUC</w:t>
            </w:r>
          </w:p>
        </w:tc>
        <w:tc>
          <w:tcPr>
            <w:tcW w:type="dxa" w:w="1296"/>
          </w:tcPr>
          <w:p>
            <w:r>
              <w:t>0.8417</w:t>
            </w:r>
          </w:p>
        </w:tc>
        <w:tc>
          <w:tcPr>
            <w:tcW w:type="dxa" w:w="6192"/>
          </w:tcPr>
          <w:p>
            <w:r>
              <w:t>Ability to rank churners above non-churners (1 = perfect)</w:t>
            </w:r>
          </w:p>
        </w:tc>
      </w:tr>
      <w:tr>
        <w:tc>
          <w:tcPr>
            <w:tcW w:type="dxa" w:w="1872"/>
          </w:tcPr>
          <w:p>
            <w:r>
              <w:t>Recall</w:t>
            </w:r>
          </w:p>
        </w:tc>
        <w:tc>
          <w:tcPr>
            <w:tcW w:type="dxa" w:w="1296"/>
          </w:tcPr>
          <w:p>
            <w:r>
              <w:t>0.7727</w:t>
            </w:r>
          </w:p>
        </w:tc>
        <w:tc>
          <w:tcPr>
            <w:tcW w:type="dxa" w:w="6192"/>
          </w:tcPr>
          <w:p>
            <w:r>
              <w:t>Share of real churners the model catches - key business metric</w:t>
            </w:r>
          </w:p>
        </w:tc>
      </w:tr>
      <w:tr>
        <w:tc>
          <w:tcPr>
            <w:tcW w:type="dxa" w:w="1872"/>
          </w:tcPr>
          <w:p>
            <w:r>
              <w:t>Precision</w:t>
            </w:r>
          </w:p>
        </w:tc>
        <w:tc>
          <w:tcPr>
            <w:tcW w:type="dxa" w:w="1296"/>
          </w:tcPr>
          <w:p>
            <w:r>
              <w:t>0.5362</w:t>
            </w:r>
          </w:p>
        </w:tc>
        <w:tc>
          <w:tcPr>
            <w:tcW w:type="dxa" w:w="6192"/>
          </w:tcPr>
          <w:p>
            <w:r>
              <w:t>Share of flagged customers who really churn</w:t>
            </w:r>
          </w:p>
        </w:tc>
      </w:tr>
      <w:tr>
        <w:tc>
          <w:tcPr>
            <w:tcW w:type="dxa" w:w="1872"/>
          </w:tcPr>
          <w:p>
            <w:r>
              <w:t>F1 score</w:t>
            </w:r>
          </w:p>
        </w:tc>
        <w:tc>
          <w:tcPr>
            <w:tcW w:type="dxa" w:w="1296"/>
          </w:tcPr>
          <w:p>
            <w:r>
              <w:t>0.6331</w:t>
            </w:r>
          </w:p>
        </w:tc>
        <w:tc>
          <w:tcPr>
            <w:tcW w:type="dxa" w:w="6192"/>
          </w:tcPr>
          <w:p>
            <w:r>
              <w:t>Balance of precision and recall</w:t>
            </w:r>
          </w:p>
        </w:tc>
      </w:tr>
      <w:tr>
        <w:tc>
          <w:tcPr>
            <w:tcW w:type="dxa" w:w="1872"/>
          </w:tcPr>
          <w:p>
            <w:r>
              <w:t>Accuracy</w:t>
            </w:r>
          </w:p>
        </w:tc>
        <w:tc>
          <w:tcPr>
            <w:tcW w:type="dxa" w:w="1296"/>
          </w:tcPr>
          <w:p>
            <w:r>
              <w:t>0.7622</w:t>
            </w:r>
          </w:p>
        </w:tc>
        <w:tc>
          <w:tcPr>
            <w:tcW w:type="dxa" w:w="6192"/>
          </w:tcPr>
          <w:p>
            <w:r>
              <w:t>Overall share of correct predictions</w:t>
            </w:r>
          </w:p>
        </w:tc>
      </w:tr>
    </w:tbl>
    <w:p/>
    <w:p>
      <w:r>
        <w:t>On the 1,409 test customers the model correctly identified 289 churners and missed 85; it also raised 250 false alarms. False alarms cost a small retention offer, while a missed churner costs the customer's full lifetime revenue, so favouring recall is a deliberate choice.</w:t>
      </w:r>
    </w:p>
    <w:p>
      <w:pPr>
        <w:pStyle w:val="Heading2"/>
      </w:pPr>
      <w:r>
        <w:t>4.4 Top Drivers of Churn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5760"/>
          </w:tcPr>
          <w:p>
            <w:r>
              <w:t>tenure</w:t>
            </w:r>
          </w:p>
        </w:tc>
        <w:tc>
          <w:tcPr>
            <w:tcW w:type="dxa" w:w="2160"/>
          </w:tcPr>
          <w:p>
            <w:r>
              <w:t>0.1265</w:t>
            </w:r>
          </w:p>
        </w:tc>
      </w:tr>
      <w:tr>
        <w:tc>
          <w:tcPr>
            <w:tcW w:type="dxa" w:w="5760"/>
          </w:tcPr>
          <w:p>
            <w:r>
              <w:t>Contract_Month-to-month</w:t>
            </w:r>
          </w:p>
        </w:tc>
        <w:tc>
          <w:tcPr>
            <w:tcW w:type="dxa" w:w="2160"/>
          </w:tcPr>
          <w:p>
            <w:r>
              <w:t>0.1205</w:t>
            </w:r>
          </w:p>
        </w:tc>
      </w:tr>
      <w:tr>
        <w:tc>
          <w:tcPr>
            <w:tcW w:type="dxa" w:w="5760"/>
          </w:tcPr>
          <w:p>
            <w:r>
              <w:t>TotalCharges</w:t>
            </w:r>
          </w:p>
        </w:tc>
        <w:tc>
          <w:tcPr>
            <w:tcW w:type="dxa" w:w="2160"/>
          </w:tcPr>
          <w:p>
            <w:r>
              <w:t>0.1037</w:t>
            </w:r>
          </w:p>
        </w:tc>
      </w:tr>
      <w:tr>
        <w:tc>
          <w:tcPr>
            <w:tcW w:type="dxa" w:w="5760"/>
          </w:tcPr>
          <w:p>
            <w:r>
              <w:t>MonthlyCharges</w:t>
            </w:r>
          </w:p>
        </w:tc>
        <w:tc>
          <w:tcPr>
            <w:tcW w:type="dxa" w:w="2160"/>
          </w:tcPr>
          <w:p>
            <w:r>
              <w:t>0.0758</w:t>
            </w:r>
          </w:p>
        </w:tc>
      </w:tr>
      <w:tr>
        <w:tc>
          <w:tcPr>
            <w:tcW w:type="dxa" w:w="5760"/>
          </w:tcPr>
          <w:p>
            <w:r>
              <w:t>OnlineSecurity_No</w:t>
            </w:r>
          </w:p>
        </w:tc>
        <w:tc>
          <w:tcPr>
            <w:tcW w:type="dxa" w:w="2160"/>
          </w:tcPr>
          <w:p>
            <w:r>
              <w:t>0.0611</w:t>
            </w:r>
          </w:p>
        </w:tc>
      </w:tr>
      <w:tr>
        <w:tc>
          <w:tcPr>
            <w:tcW w:type="dxa" w:w="5760"/>
          </w:tcPr>
          <w:p>
            <w:r>
              <w:t>Contract_Two year</w:t>
            </w:r>
          </w:p>
        </w:tc>
        <w:tc>
          <w:tcPr>
            <w:tcW w:type="dxa" w:w="2160"/>
          </w:tcPr>
          <w:p>
            <w:r>
              <w:t>0.058</w:t>
            </w:r>
          </w:p>
        </w:tc>
      </w:tr>
      <w:tr>
        <w:tc>
          <w:tcPr>
            <w:tcW w:type="dxa" w:w="5760"/>
          </w:tcPr>
          <w:p>
            <w:r>
              <w:t>TechSupport_No</w:t>
            </w:r>
          </w:p>
        </w:tc>
        <w:tc>
          <w:tcPr>
            <w:tcW w:type="dxa" w:w="2160"/>
          </w:tcPr>
          <w:p>
            <w:r>
              <w:t>0.0522</w:t>
            </w:r>
          </w:p>
        </w:tc>
      </w:tr>
      <w:tr>
        <w:tc>
          <w:tcPr>
            <w:tcW w:type="dxa" w:w="5760"/>
          </w:tcPr>
          <w:p>
            <w:r>
              <w:t>InternetService_Fiber optic</w:t>
            </w:r>
          </w:p>
        </w:tc>
        <w:tc>
          <w:tcPr>
            <w:tcW w:type="dxa" w:w="2160"/>
          </w:tcPr>
          <w:p>
            <w:r>
              <w:t>0.0424</w:t>
            </w:r>
          </w:p>
        </w:tc>
      </w:tr>
      <w:tr>
        <w:tc>
          <w:tcPr>
            <w:tcW w:type="dxa" w:w="5760"/>
          </w:tcPr>
          <w:p>
            <w:r>
              <w:t>PaymentMethod_Electronic check</w:t>
            </w:r>
          </w:p>
        </w:tc>
        <w:tc>
          <w:tcPr>
            <w:tcW w:type="dxa" w:w="2160"/>
          </w:tcPr>
          <w:p>
            <w:r>
              <w:t>0.0372</w:t>
            </w:r>
          </w:p>
        </w:tc>
      </w:tr>
      <w:tr>
        <w:tc>
          <w:tcPr>
            <w:tcW w:type="dxa" w:w="5760"/>
          </w:tcPr>
          <w:p>
            <w:r>
              <w:t>Contract_One year</w:t>
            </w:r>
          </w:p>
        </w:tc>
        <w:tc>
          <w:tcPr>
            <w:tcW w:type="dxa" w:w="2160"/>
          </w:tcPr>
          <w:p>
            <w:r>
              <w:t>0.0202</w:t>
            </w:r>
          </w:p>
        </w:tc>
      </w:tr>
      <w:tr>
        <w:tc>
          <w:tcPr>
            <w:tcW w:type="dxa" w:w="5760"/>
          </w:tcPr>
          <w:p>
            <w:r>
              <w:t>OnlineBackup_No</w:t>
            </w:r>
          </w:p>
        </w:tc>
        <w:tc>
          <w:tcPr>
            <w:tcW w:type="dxa" w:w="2160"/>
          </w:tcPr>
          <w:p>
            <w:r>
              <w:t>0.018</w:t>
            </w:r>
          </w:p>
        </w:tc>
      </w:tr>
      <w:tr>
        <w:tc>
          <w:tcPr>
            <w:tcW w:type="dxa" w:w="5760"/>
          </w:tcPr>
          <w:p>
            <w:r>
              <w:t>InternetService_DSL</w:t>
            </w:r>
          </w:p>
        </w:tc>
        <w:tc>
          <w:tcPr>
            <w:tcW w:type="dxa" w:w="2160"/>
          </w:tcPr>
          <w:p>
            <w:r>
              <w:t>0.018</w:t>
            </w:r>
          </w:p>
        </w:tc>
      </w:tr>
    </w:tbl>
    <w:p/>
    <w:p>
      <w:r>
        <w:t>Weight type: feature importance.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26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2 - Model diagnostics</w:t>
      </w:r>
    </w:p>
    <w:p>
      <w:pPr>
        <w:pStyle w:val="Heading1"/>
      </w:pPr>
      <w:r>
        <w:t>5. Backend API (Flask)</w:t>
      </w:r>
    </w:p>
    <w:p>
      <w:r>
        <w:t>The Flask backend loads the trained pipeline once at start-up and exposes JSON endpoints on port 5000. Inputs are validated and clear error messages are returned for bad requests.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6048"/>
          </w:tcPr>
          <w:p>
            <w:r>
              <w:t>Description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6048"/>
          </w:tcPr>
          <w:p>
            <w:r>
              <w:t>Health check</w:t>
            </w:r>
          </w:p>
        </w:tc>
      </w:tr>
      <w:tr>
        <w:tc>
          <w:tcPr>
            <w:tcW w:type="dxa" w:w="1152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/predict</w:t>
            </w:r>
          </w:p>
        </w:tc>
        <w:tc>
          <w:tcPr>
            <w:tcW w:type="dxa" w:w="6048"/>
          </w:tcPr>
          <w:p>
            <w:r>
              <w:t>Churn probability, risk tier, revenue at risk, recommended actions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/dataset</w:t>
            </w:r>
          </w:p>
        </w:tc>
        <w:tc>
          <w:tcPr>
            <w:tcW w:type="dxa" w:w="6048"/>
          </w:tcPr>
          <w:p>
            <w:r>
              <w:t>Dataset records as JSON (?limit=N)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/insights</w:t>
            </w:r>
          </w:p>
        </w:tc>
        <w:tc>
          <w:tcPr>
            <w:tcW w:type="dxa" w:w="6048"/>
          </w:tcPr>
          <w:p>
            <w:r>
              <w:t>KPIs and churn rates by segment</w:t>
            </w:r>
          </w:p>
        </w:tc>
      </w:tr>
      <w:tr>
        <w:tc>
          <w:tcPr>
            <w:tcW w:type="dxa" w:w="1152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/model_info</w:t>
            </w:r>
          </w:p>
        </w:tc>
        <w:tc>
          <w:tcPr>
            <w:tcW w:type="dxa" w:w="6048"/>
          </w:tcPr>
          <w:p>
            <w:r>
              <w:t>Metrics, top drivers and input schema</w:t>
            </w:r>
          </w:p>
        </w:tc>
      </w:tr>
    </w:tbl>
    <w:p/>
    <w:p>
      <w:pPr>
        <w:pStyle w:val="Heading1"/>
      </w:pPr>
      <w:r>
        <w:t>6. Frontend UI (Streamlit)</w:t>
      </w:r>
    </w:p>
    <w:p>
      <w:r>
        <w:t>The Streamlit frontend runs on port 8501, has three pages and talks to the Flask API in real time.</w:t>
      </w:r>
    </w:p>
    <w:p>
      <w:pPr>
        <w:pStyle w:val="Heading2"/>
      </w:pPr>
      <w:r>
        <w:t>6.1 Predict Churn</w:t>
      </w:r>
    </w:p>
    <w:p>
      <w:r>
        <w:t>Form for account, service and demographic inputs; shows a probability gauge, risk tier, annual revenue at risk and retention actions.</w:t>
      </w:r>
    </w:p>
    <w:p>
      <w:pPr>
        <w:pStyle w:val="Heading2"/>
      </w:pPr>
      <w:r>
        <w:t>6.2 Customer Insights</w:t>
      </w:r>
    </w:p>
    <w:p>
      <w:r>
        <w:t>KPI cards and churn-rate charts by contract, internet service, payment method, tech support, seniority and tenure band; dataset browser.</w:t>
      </w:r>
    </w:p>
    <w:p>
      <w:pPr>
        <w:pStyle w:val="Heading2"/>
      </w:pPr>
      <w:r>
        <w:t>6.3 Model Performance</w:t>
      </w:r>
    </w:p>
    <w:p>
      <w:r>
        <w:t>Metrics, model comparison, confusion matrix and top churn drivers.</w:t>
      </w:r>
    </w:p>
    <w:p>
      <w:pPr>
        <w:pStyle w:val="Heading1"/>
      </w:pPr>
      <w:r>
        <w:t>7. Sample Prediction Results</w:t>
      </w:r>
    </w:p>
    <w:p>
      <w:r>
        <w:t>Predictions from the trained model for five typical customer profiles: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t>Profile</w:t>
            </w:r>
          </w:p>
        </w:tc>
        <w:tc>
          <w:tcPr>
            <w:tcW w:type="dxa" w:w="864"/>
          </w:tcPr>
          <w:p>
            <w:r>
              <w:t>Tenure</w:t>
            </w:r>
          </w:p>
        </w:tc>
        <w:tc>
          <w:tcPr>
            <w:tcW w:type="dxa" w:w="1584"/>
          </w:tcPr>
          <w:p>
            <w:r>
              <w:t>Contract</w:t>
            </w:r>
          </w:p>
        </w:tc>
        <w:tc>
          <w:tcPr>
            <w:tcW w:type="dxa" w:w="1008"/>
          </w:tcPr>
          <w:p>
            <w:r>
              <w:t>Monthly</w:t>
            </w:r>
          </w:p>
        </w:tc>
        <w:tc>
          <w:tcPr>
            <w:tcW w:type="dxa" w:w="1296"/>
          </w:tcPr>
          <w:p>
            <w:r>
              <w:t>Churn probability</w:t>
            </w:r>
          </w:p>
        </w:tc>
        <w:tc>
          <w:tcPr>
            <w:tcW w:type="dxa" w:w="864"/>
          </w:tcPr>
          <w:p>
            <w:r>
              <w:t>Risk</w:t>
            </w:r>
          </w:p>
        </w:tc>
      </w:tr>
      <w:tr>
        <w:tc>
          <w:tcPr>
            <w:tcW w:type="dxa" w:w="3744"/>
          </w:tcPr>
          <w:p>
            <w:r>
              <w:t>New fibre customer, month-to-month, e-check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1584"/>
          </w:tcPr>
          <w:p>
            <w:r>
              <w:t>Month-to-month</w:t>
            </w:r>
          </w:p>
        </w:tc>
        <w:tc>
          <w:tcPr>
            <w:tcW w:type="dxa" w:w="1008"/>
          </w:tcPr>
          <w:p>
            <w:r>
              <w:t>$70</w:t>
            </w:r>
          </w:p>
        </w:tc>
        <w:tc>
          <w:tcPr>
            <w:tcW w:type="dxa" w:w="1296"/>
          </w:tcPr>
          <w:p>
            <w:r>
              <w:t>76.2%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3744"/>
          </w:tcPr>
          <w:p>
            <w:r>
              <w:t>Loyal 2-year DSL customer with support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1584"/>
          </w:tcPr>
          <w:p>
            <w:r>
              <w:t>Two year</w:t>
            </w:r>
          </w:p>
        </w:tc>
        <w:tc>
          <w:tcPr>
            <w:tcW w:type="dxa" w:w="1008"/>
          </w:tcPr>
          <w:p>
            <w:r>
              <w:t>$55</w:t>
            </w:r>
          </w:p>
        </w:tc>
        <w:tc>
          <w:tcPr>
            <w:tcW w:type="dxa" w:w="1296"/>
          </w:tcPr>
          <w:p>
            <w:r>
              <w:t>9.1%</w:t>
            </w:r>
          </w:p>
        </w:tc>
        <w:tc>
          <w:tcPr>
            <w:tcW w:type="dxa" w:w="864"/>
          </w:tcPr>
          <w:p>
            <w:r>
              <w:t>Low</w:t>
            </w:r>
          </w:p>
        </w:tc>
      </w:tr>
      <w:tr>
        <w:tc>
          <w:tcPr>
            <w:tcW w:type="dxa" w:w="3744"/>
          </w:tcPr>
          <w:p>
            <w:r>
              <w:t>Phone-only customer, 1-year contract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1584"/>
          </w:tcPr>
          <w:p>
            <w:r>
              <w:t>One year</w:t>
            </w:r>
          </w:p>
        </w:tc>
        <w:tc>
          <w:tcPr>
            <w:tcW w:type="dxa" w:w="1008"/>
          </w:tcPr>
          <w:p>
            <w:r>
              <w:t>$22</w:t>
            </w:r>
          </w:p>
        </w:tc>
        <w:tc>
          <w:tcPr>
            <w:tcW w:type="dxa" w:w="1296"/>
          </w:tcPr>
          <w:p>
            <w:r>
              <w:t>5.4%</w:t>
            </w:r>
          </w:p>
        </w:tc>
        <w:tc>
          <w:tcPr>
            <w:tcW w:type="dxa" w:w="864"/>
          </w:tcPr>
          <w:p>
            <w:r>
              <w:t>Low</w:t>
            </w:r>
          </w:p>
        </w:tc>
      </w:tr>
      <w:tr>
        <w:tc>
          <w:tcPr>
            <w:tcW w:type="dxa" w:w="3744"/>
          </w:tcPr>
          <w:p>
            <w:r>
              <w:t>Premium fibre, streaming bundle, month-to-month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1584"/>
          </w:tcPr>
          <w:p>
            <w:r>
              <w:t>Month-to-month</w:t>
            </w:r>
          </w:p>
        </w:tc>
        <w:tc>
          <w:tcPr>
            <w:tcW w:type="dxa" w:w="1008"/>
          </w:tcPr>
          <w:p>
            <w:r>
              <w:t>$105</w:t>
            </w:r>
          </w:p>
        </w:tc>
        <w:tc>
          <w:tcPr>
            <w:tcW w:type="dxa" w:w="1296"/>
          </w:tcPr>
          <w:p>
            <w:r>
              <w:t>89.4%</w:t>
            </w:r>
          </w:p>
        </w:tc>
        <w:tc>
          <w:tcPr>
            <w:tcW w:type="dxa" w:w="864"/>
          </w:tcPr>
          <w:p>
            <w:r>
              <w:t>High</w:t>
            </w:r>
          </w:p>
        </w:tc>
      </w:tr>
      <w:tr>
        <w:tc>
          <w:tcPr>
            <w:tcW w:type="dxa" w:w="3744"/>
          </w:tcPr>
          <w:p>
            <w:r>
              <w:t>Mid-tenure DSL, one-year, bank transfer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1584"/>
          </w:tcPr>
          <w:p>
            <w:r>
              <w:t>One year</w:t>
            </w:r>
          </w:p>
        </w:tc>
        <w:tc>
          <w:tcPr>
            <w:tcW w:type="dxa" w:w="1008"/>
          </w:tcPr>
          <w:p>
            <w:r>
              <w:t>$60</w:t>
            </w:r>
          </w:p>
        </w:tc>
        <w:tc>
          <w:tcPr>
            <w:tcW w:type="dxa" w:w="1296"/>
          </w:tcPr>
          <w:p>
            <w:r>
              <w:t>20.1%</w:t>
            </w:r>
          </w:p>
        </w:tc>
        <w:tc>
          <w:tcPr>
            <w:tcW w:type="dxa" w:w="864"/>
          </w:tcPr>
          <w:p>
            <w:r>
              <w:t>Low</w:t>
            </w:r>
          </w:p>
        </w:tc>
      </w:tr>
    </w:tbl>
    <w:p/>
    <w:p>
      <w:pPr>
        <w:pStyle w:val="Heading1"/>
      </w:pPr>
      <w:r>
        <w:t>8. Business Insights &amp; Recommendations</w:t>
      </w:r>
    </w:p>
    <w:p>
      <w:r>
        <w:t>Churn by contract type: Month-to-month 42.7%, One year 11.3%, Two year 2.8%. Customers who already left represent about $139,131 of monthly recurring revenue.</w:t>
      </w:r>
    </w:p>
    <w:p>
      <w:pPr>
        <w:pStyle w:val="ListBullet"/>
      </w:pPr>
      <w:r>
        <w:t>Move month-to-month customers to 1- or 2-year plans with a loyalty discount.</w:t>
      </w:r>
    </w:p>
    <w:p>
      <w:pPr>
        <w:pStyle w:val="ListBullet"/>
      </w:pPr>
      <w:r>
        <w:t>Bundle tech support and online security for fibre customers - it is a top-risk segment.</w:t>
      </w:r>
    </w:p>
    <w:p>
      <w:pPr>
        <w:pStyle w:val="ListBullet"/>
      </w:pPr>
      <w:r>
        <w:t>Encourage automatic payment methods with a small bill credit.</w:t>
      </w:r>
    </w:p>
    <w:p>
      <w:pPr>
        <w:pStyle w:val="ListBullet"/>
      </w:pPr>
      <w:r>
        <w:t>Run onboarding check-ins during the first 12 months, when churn is highest.</w:t>
      </w:r>
    </w:p>
    <w:p>
      <w:pPr>
        <w:pStyle w:val="ListBullet"/>
      </w:pPr>
      <w:r>
        <w:t>Score the whole customer base monthly and hand the High-risk list to the retention team.</w:t>
      </w:r>
    </w:p>
    <w:p>
      <w:pPr>
        <w:pStyle w:val="Heading1"/>
      </w:pPr>
      <w:r>
        <w:t>9. How to Run the Project</w:t>
      </w:r>
    </w:p>
    <w:p>
      <w:r>
        <w:rPr>
          <w:b/>
        </w:rPr>
        <w:t>Step 1: Install dependencies</w:t>
      </w:r>
    </w:p>
    <w:p>
      <w:r>
        <w:rPr>
          <w:rFonts w:ascii="Consolas" w:hAnsi="Consolas"/>
          <w:sz w:val="19"/>
        </w:rPr>
        <w:t>pip install -r requirements.txt</w:t>
      </w:r>
    </w:p>
    <w:p>
      <w:r>
        <w:rPr>
          <w:b/>
        </w:rPr>
        <w:t>Step 2: Train the model</w:t>
      </w:r>
    </w:p>
    <w:p>
      <w:r>
        <w:rPr>
          <w:rFonts w:ascii="Consolas" w:hAnsi="Consolas"/>
          <w:sz w:val="19"/>
        </w:rPr>
        <w:t>python train_model.py</w:t>
      </w:r>
    </w:p>
    <w:p>
      <w:r>
        <w:rPr>
          <w:b/>
        </w:rPr>
        <w:t>Step 3: Start Flask backend (Terminal 1)</w:t>
      </w:r>
    </w:p>
    <w:p>
      <w:r>
        <w:rPr>
          <w:rFonts w:ascii="Consolas" w:hAnsi="Consolas"/>
          <w:sz w:val="19"/>
        </w:rPr>
        <w:t>python backend/app.py</w:t>
      </w:r>
    </w:p>
    <w:p>
      <w:r>
        <w:rPr>
          <w:b/>
        </w:rPr>
        <w:t>Step 4: Launch Streamlit frontend (Terminal 2)</w:t>
      </w:r>
    </w:p>
    <w:p>
      <w:r>
        <w:rPr>
          <w:rFonts w:ascii="Consolas" w:hAnsi="Consolas"/>
          <w:sz w:val="19"/>
        </w:rPr>
        <w:t>streamlit run frontend/ui.py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