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2A44"/>
          <w:sz w:val="24"/>
          <w:szCs w:val="24"/>
        </w:rPr>
        <w:t xml:space="preserve">FACULTY DEVELOPMENT PROGRAMME</w:t>
      </w:r>
    </w:p>
    <w:p>
      <w:pPr>
        <w:spacing w:after="400"/>
        <w:jc w:val="center"/>
      </w:pPr>
      <w:r>
        <w:rPr>
          <w:b/>
          <w:bCs/>
          <w:color w:val="D4A017"/>
          <w:sz w:val="24"/>
          <w:szCs w:val="24"/>
        </w:rPr>
        <w:t xml:space="preserve">CAPSTONE PROJECT</w:t>
      </w:r>
    </w:p>
    <w:p>
      <w:pPr>
        <w:spacing w:after="100"/>
        <w:jc w:val="center"/>
      </w:pPr>
      <w:r>
        <w:rPr>
          <w:b/>
          <w:bCs/>
          <w:color w:val="1F2A44"/>
          <w:sz w:val="40"/>
          <w:szCs w:val="40"/>
        </w:rPr>
        <w:t xml:space="preserve">AI-Enabled Smart Course Design and Automation Portfolio</w:t>
      </w:r>
    </w:p>
    <w:p>
      <w:pPr>
        <w:spacing w:after="600"/>
        <w:jc w:val="center"/>
      </w:pPr>
      <w:r>
        <w:rPr>
          <w:b/>
          <w:bCs/>
          <w:color w:val="D4A017"/>
          <w:sz w:val="30"/>
          <w:szCs w:val="30"/>
        </w:rPr>
        <w:t xml:space="preserve">PART 1: COURSE PLANNING</w:t>
      </w:r>
    </w:p>
    <w:tbl>
      <w:tblPr>
        <w:tblW w:type="dxa" w:w="7000"/>
        <w:jc w:val="center"/>
        <w:tblBorders>
          <w:top w:val="single" w:color="1F2A44" w:sz="4"/>
          <w:left w:val="single" w:color="1F2A44" w:sz="4"/>
          <w:bottom w:val="single" w:color="1F2A44" w:sz="4"/>
          <w:right w:val="single" w:color="1F2A44" w:sz="4"/>
          <w:insideH w:val="single" w:color="CCCCCC" w:sz="2"/>
          <w:insideV w:val="none" w:color="FFFFFF" w:sz="0"/>
        </w:tblBorders>
      </w:tblPr>
      <w:tblGrid>
        <w:gridCol w:w="100"/>
        <w:gridCol w:w="100"/>
      </w:tblGrid>
      <w:tr>
        <w:tc>
          <w:tcPr>
            <w:tcW w:type="dxa" w:w="2500"/>
            <w:shd w:fill="F2F2F2" w:val="clear"/>
            <w:tcMar>
              <w:top w:type="dxa" w:w="80"/>
              <w:left w:type="dxa" w:w="100"/>
              <w:bottom w:type="dxa" w:w="80"/>
              <w:right w:type="dxa" w:w="100"/>
            </w:tcMar>
            <w:vAlign w:val="center"/>
          </w:tcPr>
          <w:p>
            <w:pPr>
              <w:jc w:val="left"/>
            </w:pPr>
            <w:r>
              <w:rPr>
                <w:b w:val="false"/>
                <w:bCs w:val="false"/>
                <w:sz w:val="20"/>
                <w:szCs w:val="20"/>
              </w:rPr>
              <w:t xml:space="preserve">Course Title</w:t>
            </w:r>
          </w:p>
        </w:tc>
        <w:tc>
          <w:tcPr>
            <w:tcW w:type="dxa" w:w="4500"/>
            <w:shd w:fill="F2F2F2" w:val="clear"/>
            <w:tcMar>
              <w:top w:type="dxa" w:w="80"/>
              <w:left w:type="dxa" w:w="100"/>
              <w:bottom w:type="dxa" w:w="80"/>
              <w:right w:type="dxa" w:w="100"/>
            </w:tcMar>
            <w:vAlign w:val="center"/>
          </w:tcPr>
          <w:p>
            <w:pPr>
              <w:jc w:val="left"/>
            </w:pPr>
            <w:r>
              <w:rPr>
                <w:b w:val="false"/>
                <w:bCs w:val="false"/>
                <w:sz w:val="20"/>
                <w:szCs w:val="20"/>
              </w:rPr>
              <w:t xml:space="preserve">Marketing Management</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Course Code</w:t>
            </w:r>
          </w:p>
        </w:tc>
        <w:tc>
          <w:tcPr>
            <w:tcW w:type="dxa" w:w="4500"/>
            <w:tcMar>
              <w:top w:type="dxa" w:w="80"/>
              <w:left w:type="dxa" w:w="100"/>
              <w:bottom w:type="dxa" w:w="80"/>
              <w:right w:type="dxa" w:w="100"/>
            </w:tcMar>
            <w:vAlign w:val="center"/>
          </w:tcPr>
          <w:p>
            <w:pPr>
              <w:jc w:val="left"/>
            </w:pPr>
            <w:r>
              <w:rPr>
                <w:b w:val="false"/>
                <w:bCs w:val="false"/>
                <w:sz w:val="20"/>
                <w:szCs w:val="20"/>
              </w:rPr>
              <w:t xml:space="preserve">26MKM501</w:t>
            </w:r>
          </w:p>
        </w:tc>
      </w:tr>
      <w:tr>
        <w:tc>
          <w:tcPr>
            <w:tcW w:type="dxa" w:w="2500"/>
            <w:shd w:fill="F2F2F2" w:val="clear"/>
            <w:tcMar>
              <w:top w:type="dxa" w:w="80"/>
              <w:left w:type="dxa" w:w="100"/>
              <w:bottom w:type="dxa" w:w="80"/>
              <w:right w:type="dxa" w:w="100"/>
            </w:tcMar>
            <w:vAlign w:val="center"/>
          </w:tcPr>
          <w:p>
            <w:pPr>
              <w:jc w:val="left"/>
            </w:pPr>
            <w:r>
              <w:rPr>
                <w:b w:val="false"/>
                <w:bCs w:val="false"/>
                <w:sz w:val="20"/>
                <w:szCs w:val="20"/>
              </w:rPr>
              <w:t xml:space="preserve">Programme</w:t>
            </w:r>
          </w:p>
        </w:tc>
        <w:tc>
          <w:tcPr>
            <w:tcW w:type="dxa" w:w="4500"/>
            <w:shd w:fill="F2F2F2" w:val="clear"/>
            <w:tcMar>
              <w:top w:type="dxa" w:w="80"/>
              <w:left w:type="dxa" w:w="100"/>
              <w:bottom w:type="dxa" w:w="80"/>
              <w:right w:type="dxa" w:w="100"/>
            </w:tcMar>
            <w:vAlign w:val="center"/>
          </w:tcPr>
          <w:p>
            <w:pPr>
              <w:jc w:val="left"/>
            </w:pPr>
            <w:r>
              <w:rPr>
                <w:b w:val="false"/>
                <w:bCs w:val="false"/>
                <w:sz w:val="20"/>
                <w:szCs w:val="20"/>
              </w:rPr>
              <w:t xml:space="preserve">Master of Business Administration (MBA)</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Institution</w:t>
            </w:r>
          </w:p>
        </w:tc>
        <w:tc>
          <w:tcPr>
            <w:tcW w:type="dxa" w:w="4500"/>
            <w:tcMar>
              <w:top w:type="dxa" w:w="80"/>
              <w:left w:type="dxa" w:w="100"/>
              <w:bottom w:type="dxa" w:w="80"/>
              <w:right w:type="dxa" w:w="100"/>
            </w:tcMar>
            <w:vAlign w:val="center"/>
          </w:tcPr>
          <w:p>
            <w:pPr>
              <w:jc w:val="left"/>
            </w:pPr>
            <w:r>
              <w:rPr>
                <w:b w:val="false"/>
                <w:bCs w:val="false"/>
                <w:sz w:val="20"/>
                <w:szCs w:val="20"/>
              </w:rPr>
              <w:t xml:space="preserve">Dev Bhoomi Uttarakhand University</w:t>
            </w:r>
          </w:p>
        </w:tc>
      </w:tr>
      <w:tr>
        <w:tc>
          <w:tcPr>
            <w:tcW w:type="dxa" w:w="2500"/>
            <w:shd w:fill="F2F2F2" w:val="clear"/>
            <w:tcMar>
              <w:top w:type="dxa" w:w="80"/>
              <w:left w:type="dxa" w:w="100"/>
              <w:bottom w:type="dxa" w:w="80"/>
              <w:right w:type="dxa" w:w="100"/>
            </w:tcMar>
            <w:vAlign w:val="center"/>
          </w:tcPr>
          <w:p>
            <w:pPr>
              <w:jc w:val="left"/>
            </w:pPr>
            <w:r>
              <w:rPr>
                <w:b w:val="false"/>
                <w:bCs w:val="false"/>
                <w:sz w:val="20"/>
                <w:szCs w:val="20"/>
              </w:rPr>
              <w:t xml:space="preserve">School</w:t>
            </w:r>
          </w:p>
        </w:tc>
        <w:tc>
          <w:tcPr>
            <w:tcW w:type="dxa" w:w="4500"/>
            <w:shd w:fill="F2F2F2" w:val="clear"/>
            <w:tcMar>
              <w:top w:type="dxa" w:w="80"/>
              <w:left w:type="dxa" w:w="100"/>
              <w:bottom w:type="dxa" w:w="80"/>
              <w:right w:type="dxa" w:w="100"/>
            </w:tcMar>
            <w:vAlign w:val="center"/>
          </w:tcPr>
          <w:p>
            <w:pPr>
              <w:jc w:val="left"/>
            </w:pPr>
            <w:r>
              <w:rPr>
                <w:b w:val="false"/>
                <w:bCs w:val="false"/>
                <w:sz w:val="20"/>
                <w:szCs w:val="20"/>
              </w:rPr>
              <w:t xml:space="preserve">School of Management &amp; Commerce</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Credits (L-T-P-C)</w:t>
            </w:r>
          </w:p>
        </w:tc>
        <w:tc>
          <w:tcPr>
            <w:tcW w:type="dxa" w:w="4500"/>
            <w:tcMar>
              <w:top w:type="dxa" w:w="80"/>
              <w:left w:type="dxa" w:w="100"/>
              <w:bottom w:type="dxa" w:w="80"/>
              <w:right w:type="dxa" w:w="100"/>
            </w:tcMar>
            <w:vAlign w:val="center"/>
          </w:tcPr>
          <w:p>
            <w:pPr>
              <w:jc w:val="left"/>
            </w:pPr>
            <w:r>
              <w:rPr>
                <w:b w:val="false"/>
                <w:bCs w:val="false"/>
                <w:sz w:val="20"/>
                <w:szCs w:val="20"/>
              </w:rPr>
              <w:t xml:space="preserve">3-0-0-3</w:t>
            </w:r>
          </w:p>
        </w:tc>
      </w:tr>
      <w:tr>
        <w:tc>
          <w:tcPr>
            <w:tcW w:type="dxa" w:w="2500"/>
            <w:shd w:fill="F2F2F2" w:val="clear"/>
            <w:tcMar>
              <w:top w:type="dxa" w:w="80"/>
              <w:left w:type="dxa" w:w="100"/>
              <w:bottom w:type="dxa" w:w="80"/>
              <w:right w:type="dxa" w:w="100"/>
            </w:tcMar>
            <w:vAlign w:val="center"/>
          </w:tcPr>
          <w:p>
            <w:pPr>
              <w:jc w:val="left"/>
            </w:pPr>
            <w:r>
              <w:rPr>
                <w:b w:val="false"/>
                <w:bCs w:val="false"/>
                <w:sz w:val="20"/>
                <w:szCs w:val="20"/>
              </w:rPr>
              <w:t xml:space="preserve">Semester Duration</w:t>
            </w:r>
          </w:p>
        </w:tc>
        <w:tc>
          <w:tcPr>
            <w:tcW w:type="dxa" w:w="4500"/>
            <w:shd w:fill="F2F2F2" w:val="clear"/>
            <w:tcMar>
              <w:top w:type="dxa" w:w="80"/>
              <w:left w:type="dxa" w:w="100"/>
              <w:bottom w:type="dxa" w:w="80"/>
              <w:right w:type="dxa" w:w="100"/>
            </w:tcMar>
            <w:vAlign w:val="center"/>
          </w:tcPr>
          <w:p>
            <w:pPr>
              <w:jc w:val="left"/>
            </w:pPr>
            <w:r>
              <w:rPr>
                <w:b w:val="false"/>
                <w:bCs w:val="false"/>
                <w:sz w:val="20"/>
                <w:szCs w:val="20"/>
              </w:rPr>
              <w:t xml:space="preserve">01 September 2026 – 30 December 2026</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Class Schedule</w:t>
            </w:r>
          </w:p>
        </w:tc>
        <w:tc>
          <w:tcPr>
            <w:tcW w:type="dxa" w:w="4500"/>
            <w:tcMar>
              <w:top w:type="dxa" w:w="80"/>
              <w:left w:type="dxa" w:w="100"/>
              <w:bottom w:type="dxa" w:w="80"/>
              <w:right w:type="dxa" w:w="100"/>
            </w:tcMar>
            <w:vAlign w:val="center"/>
          </w:tcPr>
          <w:p>
            <w:pPr>
              <w:jc w:val="left"/>
            </w:pPr>
            <w:r>
              <w:rPr>
                <w:b w:val="false"/>
                <w:bCs w:val="false"/>
                <w:sz w:val="20"/>
                <w:szCs w:val="20"/>
              </w:rPr>
              <w:t xml:space="preserve">Monday, Tuesday, Wednesday | 9:45 AM – 10:45 AM</w:t>
            </w:r>
          </w:p>
        </w:tc>
      </w:tr>
      <w:tr>
        <w:tc>
          <w:tcPr>
            <w:tcW w:type="dxa" w:w="2500"/>
            <w:shd w:fill="F2F2F2" w:val="clear"/>
            <w:tcMar>
              <w:top w:type="dxa" w:w="80"/>
              <w:left w:type="dxa" w:w="100"/>
              <w:bottom w:type="dxa" w:w="80"/>
              <w:right w:type="dxa" w:w="100"/>
            </w:tcMar>
            <w:vAlign w:val="center"/>
          </w:tcPr>
          <w:p>
            <w:pPr>
              <w:jc w:val="left"/>
            </w:pPr>
            <w:r>
              <w:rPr>
                <w:b w:val="false"/>
                <w:bCs w:val="false"/>
                <w:sz w:val="20"/>
                <w:szCs w:val="20"/>
              </w:rPr>
              <w:t xml:space="preserve">Course Coordinator</w:t>
            </w:r>
          </w:p>
        </w:tc>
        <w:tc>
          <w:tcPr>
            <w:tcW w:type="dxa" w:w="4500"/>
            <w:shd w:fill="F2F2F2" w:val="clear"/>
            <w:tcMar>
              <w:top w:type="dxa" w:w="80"/>
              <w:left w:type="dxa" w:w="100"/>
              <w:bottom w:type="dxa" w:w="80"/>
              <w:right w:type="dxa" w:w="100"/>
            </w:tcMar>
            <w:vAlign w:val="center"/>
          </w:tcPr>
          <w:p>
            <w:pPr>
              <w:jc w:val="left"/>
            </w:pPr>
            <w:r>
              <w:rPr>
                <w:b w:val="false"/>
                <w:bCs w:val="false"/>
                <w:sz w:val="20"/>
                <w:szCs w:val="20"/>
              </w:rPr>
              <w:t xml:space="preserve">[Course Coordinator Name]</w:t>
            </w:r>
          </w:p>
        </w:tc>
      </w:tr>
    </w:tbl>
    <w:p>
      <w:r>
        <w:br w:type="page"/>
      </w:r>
    </w:p>
    <w:p>
      <w:pPr>
        <w:pStyle w:val="Heading1"/>
        <w:pBdr>
          <w:bottom w:val="single" w:color="D4A017" w:sz="12" w:space="4"/>
        </w:pBdr>
        <w:spacing w:after="160" w:before="360"/>
      </w:pPr>
      <w:r>
        <w:rPr>
          <w:b/>
          <w:bCs/>
          <w:color w:val="1F2A44"/>
          <w:sz w:val="28"/>
          <w:szCs w:val="28"/>
        </w:rPr>
        <w:t xml:space="preserve">1. Course Information Sheet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Course Code</w:t>
            </w:r>
          </w:p>
        </w:tc>
        <w:tc>
          <w:tcPr>
            <w:tcW w:type="dxa" w:w="6150"/>
            <w:shd w:fill="F2F2F2" w:val="clear"/>
            <w:tcMar>
              <w:top w:type="dxa" w:w="80"/>
              <w:left w:type="dxa" w:w="100"/>
              <w:bottom w:type="dxa" w:w="80"/>
              <w:right w:type="dxa" w:w="100"/>
            </w:tcMar>
            <w:vAlign w:val="center"/>
          </w:tcPr>
          <w:p>
            <w:pPr>
              <w:jc w:val="left"/>
            </w:pPr>
            <w:r>
              <w:rPr>
                <w:b w:val="false"/>
                <w:bCs w:val="false"/>
                <w:sz w:val="20"/>
                <w:szCs w:val="20"/>
              </w:rPr>
              <w:t xml:space="preserve">26MKM501</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Course Title</w:t>
            </w:r>
          </w:p>
        </w:tc>
        <w:tc>
          <w:tcPr>
            <w:tcW w:type="dxa" w:w="6150"/>
            <w:tcMar>
              <w:top w:type="dxa" w:w="80"/>
              <w:left w:type="dxa" w:w="100"/>
              <w:bottom w:type="dxa" w:w="80"/>
              <w:right w:type="dxa" w:w="100"/>
            </w:tcMar>
            <w:vAlign w:val="center"/>
          </w:tcPr>
          <w:p>
            <w:pPr>
              <w:jc w:val="left"/>
            </w:pPr>
            <w:r>
              <w:rPr>
                <w:b w:val="false"/>
                <w:bCs w:val="false"/>
                <w:sz w:val="20"/>
                <w:szCs w:val="20"/>
              </w:rPr>
              <w:t xml:space="preserve">Marketing Management</w:t>
            </w:r>
          </w:p>
        </w:tc>
      </w:tr>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Programme</w:t>
            </w:r>
          </w:p>
        </w:tc>
        <w:tc>
          <w:tcPr>
            <w:tcW w:type="dxa" w:w="6150"/>
            <w:shd w:fill="F2F2F2" w:val="clear"/>
            <w:tcMar>
              <w:top w:type="dxa" w:w="80"/>
              <w:left w:type="dxa" w:w="100"/>
              <w:bottom w:type="dxa" w:w="80"/>
              <w:right w:type="dxa" w:w="100"/>
            </w:tcMar>
            <w:vAlign w:val="center"/>
          </w:tcPr>
          <w:p>
            <w:pPr>
              <w:jc w:val="left"/>
            </w:pPr>
            <w:r>
              <w:rPr>
                <w:b w:val="false"/>
                <w:bCs w:val="false"/>
                <w:sz w:val="20"/>
                <w:szCs w:val="20"/>
              </w:rPr>
              <w:t xml:space="preserve">Master of Business Administration (MBA)</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Level</w:t>
            </w:r>
          </w:p>
        </w:tc>
        <w:tc>
          <w:tcPr>
            <w:tcW w:type="dxa" w:w="6150"/>
            <w:tcMar>
              <w:top w:type="dxa" w:w="80"/>
              <w:left w:type="dxa" w:w="100"/>
              <w:bottom w:type="dxa" w:w="80"/>
              <w:right w:type="dxa" w:w="100"/>
            </w:tcMar>
            <w:vAlign w:val="center"/>
          </w:tcPr>
          <w:p>
            <w:pPr>
              <w:jc w:val="left"/>
            </w:pPr>
            <w:r>
              <w:rPr>
                <w:b w:val="false"/>
                <w:bCs w:val="false"/>
                <w:sz w:val="20"/>
                <w:szCs w:val="20"/>
              </w:rPr>
              <w:t xml:space="preserve">Postgraduate</w:t>
            </w:r>
          </w:p>
        </w:tc>
      </w:tr>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Course Category</w:t>
            </w:r>
          </w:p>
        </w:tc>
        <w:tc>
          <w:tcPr>
            <w:tcW w:type="dxa" w:w="6150"/>
            <w:shd w:fill="F2F2F2" w:val="clear"/>
            <w:tcMar>
              <w:top w:type="dxa" w:w="80"/>
              <w:left w:type="dxa" w:w="100"/>
              <w:bottom w:type="dxa" w:w="80"/>
              <w:right w:type="dxa" w:w="100"/>
            </w:tcMar>
            <w:vAlign w:val="center"/>
          </w:tcPr>
          <w:p>
            <w:pPr>
              <w:jc w:val="left"/>
            </w:pPr>
            <w:r>
              <w:rPr>
                <w:b w:val="false"/>
                <w:bCs w:val="false"/>
                <w:sz w:val="20"/>
                <w:szCs w:val="20"/>
              </w:rPr>
              <w:t xml:space="preserve">Programme Elective (PE)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Course Nature</w:t>
            </w:r>
          </w:p>
        </w:tc>
        <w:tc>
          <w:tcPr>
            <w:tcW w:type="dxa" w:w="6150"/>
            <w:tcMar>
              <w:top w:type="dxa" w:w="80"/>
              <w:left w:type="dxa" w:w="100"/>
              <w:bottom w:type="dxa" w:w="80"/>
              <w:right w:type="dxa" w:w="100"/>
            </w:tcMar>
            <w:vAlign w:val="center"/>
          </w:tcPr>
          <w:p>
            <w:pPr>
              <w:jc w:val="left"/>
            </w:pPr>
            <w:r>
              <w:rPr>
                <w:b w:val="false"/>
                <w:bCs w:val="false"/>
                <w:sz w:val="20"/>
                <w:szCs w:val="20"/>
              </w:rPr>
              <w:t xml:space="preserve">Theory</w:t>
            </w:r>
          </w:p>
        </w:tc>
      </w:tr>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L-T-P-C</w:t>
            </w:r>
          </w:p>
        </w:tc>
        <w:tc>
          <w:tcPr>
            <w:tcW w:type="dxa" w:w="6150"/>
            <w:shd w:fill="F2F2F2" w:val="clear"/>
            <w:tcMar>
              <w:top w:type="dxa" w:w="80"/>
              <w:left w:type="dxa" w:w="100"/>
              <w:bottom w:type="dxa" w:w="80"/>
              <w:right w:type="dxa" w:w="100"/>
            </w:tcMar>
            <w:vAlign w:val="center"/>
          </w:tcPr>
          <w:p>
            <w:pPr>
              <w:jc w:val="left"/>
            </w:pPr>
            <w:r>
              <w:rPr>
                <w:b w:val="false"/>
                <w:bCs w:val="false"/>
                <w:sz w:val="20"/>
                <w:szCs w:val="20"/>
              </w:rPr>
              <w:t xml:space="preserve">3-0-0-3</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Prerequisite</w:t>
            </w:r>
          </w:p>
        </w:tc>
        <w:tc>
          <w:tcPr>
            <w:tcW w:type="dxa" w:w="6150"/>
            <w:tcMar>
              <w:top w:type="dxa" w:w="80"/>
              <w:left w:type="dxa" w:w="100"/>
              <w:bottom w:type="dxa" w:w="80"/>
              <w:right w:type="dxa" w:w="100"/>
            </w:tcMar>
            <w:vAlign w:val="center"/>
          </w:tcPr>
          <w:p>
            <w:pPr>
              <w:jc w:val="left"/>
            </w:pPr>
            <w:r>
              <w:rPr>
                <w:b w:val="false"/>
                <w:bCs w:val="false"/>
                <w:sz w:val="20"/>
                <w:szCs w:val="20"/>
              </w:rPr>
              <w:t xml:space="preserve">NA</w:t>
            </w:r>
          </w:p>
        </w:tc>
      </w:tr>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Co-requisite</w:t>
            </w:r>
          </w:p>
        </w:tc>
        <w:tc>
          <w:tcPr>
            <w:tcW w:type="dxa" w:w="6150"/>
            <w:shd w:fill="F2F2F2" w:val="clear"/>
            <w:tcMar>
              <w:top w:type="dxa" w:w="80"/>
              <w:left w:type="dxa" w:w="100"/>
              <w:bottom w:type="dxa" w:w="80"/>
              <w:right w:type="dxa" w:w="100"/>
            </w:tcMar>
            <w:vAlign w:val="center"/>
          </w:tcPr>
          <w:p>
            <w:pPr>
              <w:jc w:val="left"/>
            </w:pPr>
            <w:r>
              <w:rPr>
                <w:b w:val="false"/>
                <w:bCs w:val="false"/>
                <w:sz w:val="20"/>
                <w:szCs w:val="20"/>
              </w:rPr>
              <w:t xml:space="preserve">NA</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Total Contact Hours</w:t>
            </w:r>
          </w:p>
        </w:tc>
        <w:tc>
          <w:tcPr>
            <w:tcW w:type="dxa" w:w="6150"/>
            <w:tcMar>
              <w:top w:type="dxa" w:w="80"/>
              <w:left w:type="dxa" w:w="100"/>
              <w:bottom w:type="dxa" w:w="80"/>
              <w:right w:type="dxa" w:w="100"/>
            </w:tcMar>
            <w:vAlign w:val="center"/>
          </w:tcPr>
          <w:p>
            <w:pPr>
              <w:jc w:val="left"/>
            </w:pPr>
            <w:r>
              <w:rPr>
                <w:b w:val="false"/>
                <w:bCs w:val="false"/>
                <w:sz w:val="20"/>
                <w:szCs w:val="20"/>
              </w:rPr>
              <w:t xml:space="preserve">42 teaching hours (53 scheduled sessions including assessment, activity and buffer sessions)</w:t>
            </w:r>
          </w:p>
        </w:tc>
      </w:tr>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Semester Duration</w:t>
            </w:r>
          </w:p>
        </w:tc>
        <w:tc>
          <w:tcPr>
            <w:tcW w:type="dxa" w:w="6150"/>
            <w:shd w:fill="F2F2F2" w:val="clear"/>
            <w:tcMar>
              <w:top w:type="dxa" w:w="80"/>
              <w:left w:type="dxa" w:w="100"/>
              <w:bottom w:type="dxa" w:w="80"/>
              <w:right w:type="dxa" w:w="100"/>
            </w:tcMar>
            <w:vAlign w:val="center"/>
          </w:tcPr>
          <w:p>
            <w:pPr>
              <w:jc w:val="left"/>
            </w:pPr>
            <w:r>
              <w:rPr>
                <w:b w:val="false"/>
                <w:bCs w:val="false"/>
                <w:sz w:val="20"/>
                <w:szCs w:val="20"/>
              </w:rPr>
              <w:t xml:space="preserve">01 September 2026 – 30 December 2026 (approx. 17 weeks)</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Class Days &amp; Time</w:t>
            </w:r>
          </w:p>
        </w:tc>
        <w:tc>
          <w:tcPr>
            <w:tcW w:type="dxa" w:w="6150"/>
            <w:tcMar>
              <w:top w:type="dxa" w:w="80"/>
              <w:left w:type="dxa" w:w="100"/>
              <w:bottom w:type="dxa" w:w="80"/>
              <w:right w:type="dxa" w:w="100"/>
            </w:tcMar>
            <w:vAlign w:val="center"/>
          </w:tcPr>
          <w:p>
            <w:pPr>
              <w:jc w:val="left"/>
            </w:pPr>
            <w:r>
              <w:rPr>
                <w:b w:val="false"/>
                <w:bCs w:val="false"/>
                <w:sz w:val="20"/>
                <w:szCs w:val="20"/>
              </w:rPr>
              <w:t xml:space="preserve">Monday, Tuesday, Wednesday | 9:45 AM – 10:45 AM</w:t>
            </w:r>
          </w:p>
        </w:tc>
      </w:tr>
      <w:tr>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Course Coordinator</w:t>
            </w:r>
          </w:p>
        </w:tc>
        <w:tc>
          <w:tcPr>
            <w:tcW w:type="dxa" w:w="6150"/>
            <w:shd w:fill="F2F2F2" w:val="clear"/>
            <w:tcMar>
              <w:top w:type="dxa" w:w="80"/>
              <w:left w:type="dxa" w:w="100"/>
              <w:bottom w:type="dxa" w:w="80"/>
              <w:right w:type="dxa" w:w="100"/>
            </w:tcMar>
            <w:vAlign w:val="center"/>
          </w:tcPr>
          <w:p>
            <w:pPr>
              <w:jc w:val="left"/>
            </w:pPr>
            <w:r>
              <w:rPr>
                <w:b w:val="false"/>
                <w:bCs w:val="false"/>
                <w:sz w:val="20"/>
                <w:szCs w:val="20"/>
              </w:rPr>
              <w:t xml:space="preserve">[Course Coordinator Name]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Contact Email / Office Hours</w:t>
            </w:r>
          </w:p>
        </w:tc>
        <w:tc>
          <w:tcPr>
            <w:tcW w:type="dxa" w:w="6150"/>
            <w:tcMar>
              <w:top w:type="dxa" w:w="80"/>
              <w:left w:type="dxa" w:w="100"/>
              <w:bottom w:type="dxa" w:w="80"/>
              <w:right w:type="dxa" w:w="100"/>
            </w:tcMar>
            <w:vAlign w:val="center"/>
          </w:tcPr>
          <w:p>
            <w:pPr>
              <w:jc w:val="left"/>
            </w:pPr>
            <w:r>
              <w:rPr>
                <w:b w:val="false"/>
                <w:bCs w:val="false"/>
                <w:sz w:val="20"/>
                <w:szCs w:val="20"/>
              </w:rPr>
              <w:t xml:space="preserve">[email@dbuu.ac.in] | [Office hours to be filled]</w:t>
            </w:r>
          </w:p>
        </w:tc>
      </w:tr>
    </w:tbl>
    <w:p>
      <w:pPr>
        <w:pStyle w:val="Heading2"/>
        <w:spacing w:after="120" w:before="240"/>
      </w:pPr>
      <w:r>
        <w:rPr>
          <w:b/>
          <w:bCs/>
          <w:color w:val="1F2A44"/>
          <w:sz w:val="24"/>
          <w:szCs w:val="24"/>
        </w:rPr>
        <w:t xml:space="preserve">1.1 Course Learning Objectives (CLOs)</w:t>
      </w:r>
    </w:p>
    <w:p>
      <w:pPr>
        <w:spacing w:after="160"/>
      </w:pPr>
      <w:r>
        <w:rPr>
          <w:b w:val="false"/>
          <w:bCs w:val="false"/>
          <w:i w:val="false"/>
          <w:iCs w:val="false"/>
          <w:sz w:val="20"/>
          <w:szCs w:val="20"/>
        </w:rPr>
        <w:t xml:space="preserve">Programme-level learning objectives that this course contributes to:</w:t>
      </w:r>
    </w:p>
    <w:p>
      <w:pPr>
        <w:pStyle w:val="ListParagraph"/>
        <w:numPr>
          <w:ilvl w:val="0"/>
          <w:numId w:val="1"/>
        </w:numPr>
        <w:spacing w:after="60"/>
      </w:pPr>
      <w:r>
        <w:rPr>
          <w:sz w:val="20"/>
          <w:szCs w:val="20"/>
        </w:rPr>
        <w:t xml:space="preserve">CLO 1. Professional Development: Advancement of conceptual and practical knowledge in business management.</w:t>
      </w:r>
    </w:p>
    <w:p>
      <w:pPr>
        <w:pStyle w:val="ListParagraph"/>
        <w:numPr>
          <w:ilvl w:val="0"/>
          <w:numId w:val="1"/>
        </w:numPr>
        <w:spacing w:after="60"/>
      </w:pPr>
      <w:r>
        <w:rPr>
          <w:sz w:val="20"/>
          <w:szCs w:val="20"/>
        </w:rPr>
        <w:t xml:space="preserve">CLO 2. Core Efficiency: Capability to make a positive contribution to business.</w:t>
      </w:r>
    </w:p>
    <w:p>
      <w:pPr>
        <w:pStyle w:val="ListParagraph"/>
        <w:numPr>
          <w:ilvl w:val="0"/>
          <w:numId w:val="1"/>
        </w:numPr>
        <w:spacing w:after="60"/>
      </w:pPr>
      <w:r>
        <w:rPr>
          <w:sz w:val="20"/>
          <w:szCs w:val="20"/>
        </w:rPr>
        <w:t xml:space="preserve">CLO 3. Professional Competency: Ability to apply suitable quantitative and qualitative techniques in solving business problems.</w:t>
      </w:r>
    </w:p>
    <w:p>
      <w:pPr>
        <w:pStyle w:val="ListParagraph"/>
        <w:numPr>
          <w:ilvl w:val="0"/>
          <w:numId w:val="1"/>
        </w:numPr>
        <w:spacing w:after="60"/>
      </w:pPr>
      <w:r>
        <w:rPr>
          <w:sz w:val="20"/>
          <w:szCs w:val="20"/>
        </w:rPr>
        <w:t xml:space="preserve">CLO 4. Professional Accomplishment: Prepare and deliver effective business presentations using appropriate technologies.</w:t>
      </w:r>
    </w:p>
    <w:p>
      <w:pPr>
        <w:pStyle w:val="ListParagraph"/>
        <w:numPr>
          <w:ilvl w:val="0"/>
          <w:numId w:val="1"/>
        </w:numPr>
        <w:spacing w:after="60"/>
      </w:pPr>
      <w:r>
        <w:rPr>
          <w:sz w:val="20"/>
          <w:szCs w:val="20"/>
        </w:rPr>
        <w:t xml:space="preserve">CLO 5. Entrepreneurial Drive: Ability to drive entrepreneurship initiatives.</w:t>
      </w:r>
    </w:p>
    <w:p>
      <w:pPr>
        <w:pStyle w:val="Heading2"/>
        <w:spacing w:after="120" w:before="240"/>
      </w:pPr>
      <w:r>
        <w:rPr>
          <w:b/>
          <w:bCs/>
          <w:color w:val="1F2A44"/>
          <w:sz w:val="24"/>
          <w:szCs w:val="24"/>
        </w:rPr>
        <w:t xml:space="preserve">1.2 Textbooks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50"/>
      </w:tblGrid>
      <w:tr>
        <w:trPr>
          <w:tblHeader/>
        </w:trPr>
        <w:tc>
          <w:tcPr>
            <w:tcW w:type="dxa" w:w="500"/>
            <w:shd w:fill="1F2A4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5200"/>
            <w:shd w:fill="1F2A44" w:val="clear"/>
            <w:tcMar>
              <w:top w:type="dxa" w:w="80"/>
              <w:left w:type="dxa" w:w="100"/>
              <w:bottom w:type="dxa" w:w="80"/>
              <w:right w:type="dxa" w:w="100"/>
            </w:tcMar>
            <w:vAlign w:val="center"/>
          </w:tcPr>
          <w:p>
            <w:pPr>
              <w:jc w:val="center"/>
            </w:pPr>
            <w:r>
              <w:rPr>
                <w:b/>
                <w:bCs/>
                <w:color w:val="FFFFFF"/>
                <w:sz w:val="20"/>
                <w:szCs w:val="20"/>
              </w:rPr>
              <w:t xml:space="preserve">Title &amp; Author</w:t>
            </w:r>
          </w:p>
        </w:tc>
        <w:tc>
          <w:tcPr>
            <w:tcW w:type="dxa" w:w="3650"/>
            <w:shd w:fill="1F2A44" w:val="clear"/>
            <w:tcMar>
              <w:top w:type="dxa" w:w="80"/>
              <w:left w:type="dxa" w:w="100"/>
              <w:bottom w:type="dxa" w:w="80"/>
              <w:right w:type="dxa" w:w="100"/>
            </w:tcMar>
            <w:vAlign w:val="center"/>
          </w:tcPr>
          <w:p>
            <w:pPr>
              <w:jc w:val="center"/>
            </w:pPr>
            <w:r>
              <w:rPr>
                <w:b/>
                <w:bCs/>
                <w:color w:val="FFFFFF"/>
                <w:sz w:val="20"/>
                <w:szCs w:val="20"/>
              </w:rPr>
              <w:t xml:space="preserve">Edition / Publisher</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Principles of Marketing – Kotler, Philip and Armstrong, Gary</w:t>
            </w:r>
          </w:p>
        </w:tc>
        <w:tc>
          <w:tcPr>
            <w:tcW w:type="dxa" w:w="3650"/>
            <w:shd w:fill="F2F2F2" w:val="clear"/>
            <w:tcMar>
              <w:top w:type="dxa" w:w="80"/>
              <w:left w:type="dxa" w:w="100"/>
              <w:bottom w:type="dxa" w:w="80"/>
              <w:right w:type="dxa" w:w="100"/>
            </w:tcMar>
            <w:vAlign w:val="center"/>
          </w:tcPr>
          <w:p>
            <w:pPr>
              <w:jc w:val="left"/>
            </w:pPr>
            <w:r>
              <w:rPr>
                <w:b w:val="false"/>
                <w:bCs w:val="false"/>
                <w:sz w:val="20"/>
                <w:szCs w:val="20"/>
              </w:rPr>
              <w:t xml:space="preserve">Prentice Hall, New Delhi</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2</w:t>
            </w:r>
          </w:p>
        </w:tc>
        <w:tc>
          <w:tcPr>
            <w:tcW w:type="dxa" w:w="5200"/>
            <w:tcMar>
              <w:top w:type="dxa" w:w="80"/>
              <w:left w:type="dxa" w:w="100"/>
              <w:bottom w:type="dxa" w:w="80"/>
              <w:right w:type="dxa" w:w="100"/>
            </w:tcMar>
            <w:vAlign w:val="center"/>
          </w:tcPr>
          <w:p>
            <w:pPr>
              <w:jc w:val="left"/>
            </w:pPr>
            <w:r>
              <w:rPr>
                <w:b w:val="false"/>
                <w:bCs w:val="false"/>
                <w:sz w:val="20"/>
                <w:szCs w:val="20"/>
              </w:rPr>
              <w:t xml:space="preserve">Marketing Management: Analysis, Planning, Implementation and Control – Kotler, Philip and Keller, Kevin Lane</w:t>
            </w:r>
          </w:p>
        </w:tc>
        <w:tc>
          <w:tcPr>
            <w:tcW w:type="dxa" w:w="3650"/>
            <w:tcMar>
              <w:top w:type="dxa" w:w="80"/>
              <w:left w:type="dxa" w:w="100"/>
              <w:bottom w:type="dxa" w:w="80"/>
              <w:right w:type="dxa" w:w="100"/>
            </w:tcMar>
            <w:vAlign w:val="center"/>
          </w:tcPr>
          <w:p>
            <w:pPr>
              <w:jc w:val="left"/>
            </w:pPr>
            <w:r>
              <w:rPr>
                <w:b w:val="false"/>
                <w:bCs w:val="false"/>
                <w:sz w:val="20"/>
                <w:szCs w:val="20"/>
              </w:rPr>
              <w:t xml:space="preserve">Prentice Hall, New Delhi</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Digital Marketing: Strategy, Implementation and Practice – Chaffey, Dave and Ellis-Chadwick, Fiona</w:t>
            </w:r>
          </w:p>
        </w:tc>
        <w:tc>
          <w:tcPr>
            <w:tcW w:type="dxa" w:w="3650"/>
            <w:shd w:fill="F2F2F2" w:val="clear"/>
            <w:tcMar>
              <w:top w:type="dxa" w:w="80"/>
              <w:left w:type="dxa" w:w="100"/>
              <w:bottom w:type="dxa" w:w="80"/>
              <w:right w:type="dxa" w:w="100"/>
            </w:tcMar>
            <w:vAlign w:val="center"/>
          </w:tcPr>
          <w:p>
            <w:pPr>
              <w:jc w:val="left"/>
            </w:pPr>
            <w:r>
              <w:rPr>
                <w:b w:val="false"/>
                <w:bCs w:val="false"/>
                <w:sz w:val="20"/>
                <w:szCs w:val="20"/>
              </w:rPr>
              <w:t xml:space="preserve">Pearson Education (Latest Edition)</w:t>
            </w:r>
          </w:p>
        </w:tc>
      </w:tr>
    </w:tbl>
    <w:p>
      <w:pPr>
        <w:pStyle w:val="Heading2"/>
        <w:spacing w:after="120" w:before="240"/>
      </w:pPr>
      <w:r>
        <w:rPr>
          <w:b/>
          <w:bCs/>
          <w:color w:val="1F2A44"/>
          <w:sz w:val="24"/>
          <w:szCs w:val="24"/>
        </w:rPr>
        <w:t xml:space="preserve">1.3 Reference Books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50"/>
      </w:tblGrid>
      <w:tr>
        <w:trPr>
          <w:tblHeader/>
        </w:trPr>
        <w:tc>
          <w:tcPr>
            <w:tcW w:type="dxa" w:w="500"/>
            <w:shd w:fill="1F2A4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5200"/>
            <w:shd w:fill="1F2A44" w:val="clear"/>
            <w:tcMar>
              <w:top w:type="dxa" w:w="80"/>
              <w:left w:type="dxa" w:w="100"/>
              <w:bottom w:type="dxa" w:w="80"/>
              <w:right w:type="dxa" w:w="100"/>
            </w:tcMar>
            <w:vAlign w:val="center"/>
          </w:tcPr>
          <w:p>
            <w:pPr>
              <w:jc w:val="center"/>
            </w:pPr>
            <w:r>
              <w:rPr>
                <w:b/>
                <w:bCs/>
                <w:color w:val="FFFFFF"/>
                <w:sz w:val="20"/>
                <w:szCs w:val="20"/>
              </w:rPr>
              <w:t xml:space="preserve">Title &amp; Author</w:t>
            </w:r>
          </w:p>
        </w:tc>
        <w:tc>
          <w:tcPr>
            <w:tcW w:type="dxa" w:w="3650"/>
            <w:shd w:fill="1F2A44" w:val="clear"/>
            <w:tcMar>
              <w:top w:type="dxa" w:w="80"/>
              <w:left w:type="dxa" w:w="100"/>
              <w:bottom w:type="dxa" w:w="80"/>
              <w:right w:type="dxa" w:w="100"/>
            </w:tcMar>
            <w:vAlign w:val="center"/>
          </w:tcPr>
          <w:p>
            <w:pPr>
              <w:jc w:val="center"/>
            </w:pPr>
            <w:r>
              <w:rPr>
                <w:b/>
                <w:bCs/>
                <w:color w:val="FFFFFF"/>
                <w:sz w:val="20"/>
                <w:szCs w:val="20"/>
              </w:rPr>
              <w:t xml:space="preserve">Edition / Publisher</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Marketing Management – Ramaswami, V.S. and Namakumari, S.</w:t>
            </w:r>
          </w:p>
        </w:tc>
        <w:tc>
          <w:tcPr>
            <w:tcW w:type="dxa" w:w="3650"/>
            <w:shd w:fill="F2F2F2" w:val="clear"/>
            <w:tcMar>
              <w:top w:type="dxa" w:w="80"/>
              <w:left w:type="dxa" w:w="100"/>
              <w:bottom w:type="dxa" w:w="80"/>
              <w:right w:type="dxa" w:w="100"/>
            </w:tcMar>
            <w:vAlign w:val="center"/>
          </w:tcPr>
          <w:p>
            <w:pPr>
              <w:jc w:val="left"/>
            </w:pPr>
            <w:r>
              <w:rPr>
                <w:b w:val="false"/>
                <w:bCs w:val="false"/>
                <w:sz w:val="20"/>
                <w:szCs w:val="20"/>
              </w:rPr>
              <w:t xml:space="preserve">Macmillan India, New Delhi</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2</w:t>
            </w:r>
          </w:p>
        </w:tc>
        <w:tc>
          <w:tcPr>
            <w:tcW w:type="dxa" w:w="5200"/>
            <w:tcMar>
              <w:top w:type="dxa" w:w="80"/>
              <w:left w:type="dxa" w:w="100"/>
              <w:bottom w:type="dxa" w:w="80"/>
              <w:right w:type="dxa" w:w="100"/>
            </w:tcMar>
            <w:vAlign w:val="center"/>
          </w:tcPr>
          <w:p>
            <w:pPr>
              <w:jc w:val="left"/>
            </w:pPr>
            <w:r>
              <w:rPr>
                <w:b w:val="false"/>
                <w:bCs w:val="false"/>
                <w:sz w:val="20"/>
                <w:szCs w:val="20"/>
              </w:rPr>
              <w:t xml:space="preserve">Fundamentals of Marketing – Stanton, William J. and Futrell, Charles</w:t>
            </w:r>
          </w:p>
        </w:tc>
        <w:tc>
          <w:tcPr>
            <w:tcW w:type="dxa" w:w="3650"/>
            <w:tcMar>
              <w:top w:type="dxa" w:w="80"/>
              <w:left w:type="dxa" w:w="100"/>
              <w:bottom w:type="dxa" w:w="80"/>
              <w:right w:type="dxa" w:w="100"/>
            </w:tcMar>
            <w:vAlign w:val="center"/>
          </w:tcPr>
          <w:p>
            <w:pPr>
              <w:jc w:val="left"/>
            </w:pPr>
            <w:r>
              <w:rPr>
                <w:b w:val="false"/>
                <w:bCs w:val="false"/>
                <w:sz w:val="20"/>
                <w:szCs w:val="20"/>
              </w:rPr>
              <w:t xml:space="preserve">McGraw Hill, New York</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200"/>
            <w:shd w:fill="F2F2F2" w:val="clear"/>
            <w:tcMar>
              <w:top w:type="dxa" w:w="80"/>
              <w:left w:type="dxa" w:w="100"/>
              <w:bottom w:type="dxa" w:w="80"/>
              <w:right w:type="dxa" w:w="100"/>
            </w:tcMar>
            <w:vAlign w:val="center"/>
          </w:tcPr>
          <w:p>
            <w:pPr>
              <w:jc w:val="left"/>
            </w:pPr>
            <w:r>
              <w:rPr>
                <w:b w:val="false"/>
                <w:bCs w:val="false"/>
                <w:sz w:val="20"/>
                <w:szCs w:val="20"/>
              </w:rPr>
              <w:t xml:space="preserve">Marketing 5.0: Technology for Humanity – Kotler, Philip, Kartajaya, H., Setiawan, I.</w:t>
            </w:r>
          </w:p>
        </w:tc>
        <w:tc>
          <w:tcPr>
            <w:tcW w:type="dxa" w:w="3650"/>
            <w:shd w:fill="F2F2F2" w:val="clear"/>
            <w:tcMar>
              <w:top w:type="dxa" w:w="80"/>
              <w:left w:type="dxa" w:w="100"/>
              <w:bottom w:type="dxa" w:w="80"/>
              <w:right w:type="dxa" w:w="100"/>
            </w:tcMar>
            <w:vAlign w:val="center"/>
          </w:tcPr>
          <w:p>
            <w:pPr>
              <w:jc w:val="left"/>
            </w:pPr>
            <w:r>
              <w:rPr>
                <w:b w:val="false"/>
                <w:bCs w:val="false"/>
                <w:sz w:val="20"/>
                <w:szCs w:val="20"/>
              </w:rPr>
              <w:t xml:space="preserve">Wiley (Latest Edition)</w:t>
            </w:r>
          </w:p>
        </w:tc>
      </w:tr>
    </w:tbl>
    <w:p>
      <w:pPr>
        <w:pStyle w:val="Heading2"/>
        <w:spacing w:after="120" w:before="240"/>
      </w:pPr>
      <w:r>
        <w:rPr>
          <w:b/>
          <w:bCs/>
          <w:color w:val="1F2A44"/>
          <w:sz w:val="24"/>
          <w:szCs w:val="24"/>
        </w:rPr>
        <w:t xml:space="preserve">1.4 Web 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150"/>
        <w:gridCol w:w="3500"/>
      </w:tblGrid>
      <w:tr>
        <w:trPr>
          <w:tblHeader/>
        </w:trPr>
        <w:tc>
          <w:tcPr>
            <w:tcW w:type="dxa" w:w="500"/>
            <w:shd w:fill="1F2A4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3200"/>
            <w:shd w:fill="1F2A44" w:val="clear"/>
            <w:tcMar>
              <w:top w:type="dxa" w:w="80"/>
              <w:left w:type="dxa" w:w="100"/>
              <w:bottom w:type="dxa" w:w="80"/>
              <w:right w:type="dxa" w:w="100"/>
            </w:tcMar>
            <w:vAlign w:val="center"/>
          </w:tcPr>
          <w:p>
            <w:pPr>
              <w:jc w:val="center"/>
            </w:pPr>
            <w:r>
              <w:rPr>
                <w:b/>
                <w:bCs/>
                <w:color w:val="FFFFFF"/>
                <w:sz w:val="20"/>
                <w:szCs w:val="20"/>
              </w:rPr>
              <w:t xml:space="preserve">Topic</w:t>
            </w:r>
          </w:p>
        </w:tc>
        <w:tc>
          <w:tcPr>
            <w:tcW w:type="dxa" w:w="2150"/>
            <w:shd w:fill="1F2A44" w:val="clear"/>
            <w:tcMar>
              <w:top w:type="dxa" w:w="80"/>
              <w:left w:type="dxa" w:w="100"/>
              <w:bottom w:type="dxa" w:w="80"/>
              <w:right w:type="dxa" w:w="100"/>
            </w:tcMar>
            <w:vAlign w:val="center"/>
          </w:tcPr>
          <w:p>
            <w:pPr>
              <w:jc w:val="center"/>
            </w:pPr>
            <w:r>
              <w:rPr>
                <w:b/>
                <w:bCs/>
                <w:color w:val="FFFFFF"/>
                <w:sz w:val="20"/>
                <w:szCs w:val="20"/>
              </w:rPr>
              <w:t xml:space="preserve">Author/Platform</w:t>
            </w:r>
          </w:p>
        </w:tc>
        <w:tc>
          <w:tcPr>
            <w:tcW w:type="dxa" w:w="3500"/>
            <w:shd w:fill="1F2A44" w:val="clear"/>
            <w:tcMar>
              <w:top w:type="dxa" w:w="80"/>
              <w:left w:type="dxa" w:w="100"/>
              <w:bottom w:type="dxa" w:w="80"/>
              <w:right w:type="dxa" w:w="100"/>
            </w:tcMar>
            <w:vAlign w:val="center"/>
          </w:tcPr>
          <w:p>
            <w:pPr>
              <w:jc w:val="center"/>
            </w:pPr>
            <w:r>
              <w:rPr>
                <w:b/>
                <w:bCs/>
                <w:color w:val="FFFFFF"/>
                <w:sz w:val="20"/>
                <w:szCs w:val="20"/>
              </w:rPr>
              <w:t xml:space="preserve">Link</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Inbound Marketing &amp; CRM Certification</w:t>
            </w:r>
          </w:p>
        </w:tc>
        <w:tc>
          <w:tcPr>
            <w:tcW w:type="dxa" w:w="2150"/>
            <w:shd w:fill="F2F2F2" w:val="clear"/>
            <w:tcMar>
              <w:top w:type="dxa" w:w="80"/>
              <w:left w:type="dxa" w:w="100"/>
              <w:bottom w:type="dxa" w:w="80"/>
              <w:right w:type="dxa" w:w="100"/>
            </w:tcMar>
            <w:vAlign w:val="center"/>
          </w:tcPr>
          <w:p>
            <w:pPr>
              <w:jc w:val="left"/>
            </w:pPr>
            <w:r>
              <w:rPr>
                <w:b w:val="false"/>
                <w:bCs w:val="false"/>
                <w:sz w:val="20"/>
                <w:szCs w:val="20"/>
              </w:rPr>
              <w:t xml:space="preserve">HubSpot Academy</w:t>
            </w:r>
          </w:p>
        </w:tc>
        <w:tc>
          <w:tcPr>
            <w:tcW w:type="dxa" w:w="3500"/>
            <w:shd w:fill="F2F2F2" w:val="clear"/>
            <w:tcMar>
              <w:top w:type="dxa" w:w="80"/>
              <w:left w:type="dxa" w:w="100"/>
              <w:bottom w:type="dxa" w:w="80"/>
              <w:right w:type="dxa" w:w="100"/>
            </w:tcMar>
            <w:vAlign w:val="center"/>
          </w:tcPr>
          <w:p>
            <w:pPr>
              <w:jc w:val="left"/>
            </w:pPr>
            <w:r>
              <w:rPr>
                <w:b w:val="false"/>
                <w:bCs w:val="false"/>
                <w:sz w:val="20"/>
                <w:szCs w:val="20"/>
              </w:rPr>
              <w:t xml:space="preserve">academy.hubspot.com</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2</w:t>
            </w:r>
          </w:p>
        </w:tc>
        <w:tc>
          <w:tcPr>
            <w:tcW w:type="dxa" w:w="3200"/>
            <w:tcMar>
              <w:top w:type="dxa" w:w="80"/>
              <w:left w:type="dxa" w:w="100"/>
              <w:bottom w:type="dxa" w:w="80"/>
              <w:right w:type="dxa" w:w="100"/>
            </w:tcMar>
            <w:vAlign w:val="center"/>
          </w:tcPr>
          <w:p>
            <w:pPr>
              <w:jc w:val="left"/>
            </w:pPr>
            <w:r>
              <w:rPr>
                <w:b w:val="false"/>
                <w:bCs w:val="false"/>
                <w:sz w:val="20"/>
                <w:szCs w:val="20"/>
              </w:rPr>
              <w:t xml:space="preserve">Search Campaigns &amp; Analytics</w:t>
            </w:r>
          </w:p>
        </w:tc>
        <w:tc>
          <w:tcPr>
            <w:tcW w:type="dxa" w:w="2150"/>
            <w:tcMar>
              <w:top w:type="dxa" w:w="80"/>
              <w:left w:type="dxa" w:w="100"/>
              <w:bottom w:type="dxa" w:w="80"/>
              <w:right w:type="dxa" w:w="100"/>
            </w:tcMar>
            <w:vAlign w:val="center"/>
          </w:tcPr>
          <w:p>
            <w:pPr>
              <w:jc w:val="left"/>
            </w:pPr>
            <w:r>
              <w:rPr>
                <w:b w:val="false"/>
                <w:bCs w:val="false"/>
                <w:sz w:val="20"/>
                <w:szCs w:val="20"/>
              </w:rPr>
              <w:t xml:space="preserve">Google Skillshop</w:t>
            </w:r>
          </w:p>
        </w:tc>
        <w:tc>
          <w:tcPr>
            <w:tcW w:type="dxa" w:w="3500"/>
            <w:tcMar>
              <w:top w:type="dxa" w:w="80"/>
              <w:left w:type="dxa" w:w="100"/>
              <w:bottom w:type="dxa" w:w="80"/>
              <w:right w:type="dxa" w:w="100"/>
            </w:tcMar>
            <w:vAlign w:val="center"/>
          </w:tcPr>
          <w:p>
            <w:pPr>
              <w:jc w:val="left"/>
            </w:pPr>
            <w:r>
              <w:rPr>
                <w:b w:val="false"/>
                <w:bCs w:val="false"/>
                <w:sz w:val="20"/>
                <w:szCs w:val="20"/>
              </w:rPr>
              <w:t xml:space="preserve">skillshop.withgoogle.com</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Social Media Marketing Practices</w:t>
            </w:r>
          </w:p>
        </w:tc>
        <w:tc>
          <w:tcPr>
            <w:tcW w:type="dxa" w:w="2150"/>
            <w:shd w:fill="F2F2F2" w:val="clear"/>
            <w:tcMar>
              <w:top w:type="dxa" w:w="80"/>
              <w:left w:type="dxa" w:w="100"/>
              <w:bottom w:type="dxa" w:w="80"/>
              <w:right w:type="dxa" w:w="100"/>
            </w:tcMar>
            <w:vAlign w:val="center"/>
          </w:tcPr>
          <w:p>
            <w:pPr>
              <w:jc w:val="left"/>
            </w:pPr>
            <w:r>
              <w:rPr>
                <w:b w:val="false"/>
                <w:bCs w:val="false"/>
                <w:sz w:val="20"/>
                <w:szCs w:val="20"/>
              </w:rPr>
              <w:t xml:space="preserve">Meta Blueprint</w:t>
            </w:r>
          </w:p>
        </w:tc>
        <w:tc>
          <w:tcPr>
            <w:tcW w:type="dxa" w:w="3500"/>
            <w:shd w:fill="F2F2F2" w:val="clear"/>
            <w:tcMar>
              <w:top w:type="dxa" w:w="80"/>
              <w:left w:type="dxa" w:w="100"/>
              <w:bottom w:type="dxa" w:w="80"/>
              <w:right w:type="dxa" w:w="100"/>
            </w:tcMar>
            <w:vAlign w:val="center"/>
          </w:tcPr>
          <w:p>
            <w:pPr>
              <w:jc w:val="left"/>
            </w:pPr>
            <w:r>
              <w:rPr>
                <w:b w:val="false"/>
                <w:bCs w:val="false"/>
                <w:sz w:val="20"/>
                <w:szCs w:val="20"/>
              </w:rPr>
              <w:t xml:space="preserve">facebook.com/business/learn</w:t>
            </w:r>
          </w:p>
        </w:tc>
      </w:tr>
    </w:tbl>
    <w:p>
      <w:pPr>
        <w:pStyle w:val="Heading1"/>
        <w:pBdr>
          <w:bottom w:val="single" w:color="D4A017" w:sz="12" w:space="4"/>
        </w:pBdr>
        <w:spacing w:after="160" w:before="360"/>
      </w:pPr>
      <w:r>
        <w:rPr>
          <w:b/>
          <w:bCs/>
          <w:color w:val="1F2A44"/>
          <w:sz w:val="28"/>
          <w:szCs w:val="28"/>
        </w:rPr>
        <w:t xml:space="preserve">2. Course Outcomes (CO) Mapped to Bloom's Taxonomy</w:t>
      </w:r>
    </w:p>
    <w:p>
      <w:pPr>
        <w:spacing w:after="160"/>
      </w:pPr>
      <w:r>
        <w:rPr>
          <w:b w:val="false"/>
          <w:bCs w:val="false"/>
          <w:i w:val="false"/>
          <w:iCs w:val="false"/>
          <w:sz w:val="20"/>
          <w:szCs w:val="20"/>
        </w:rPr>
        <w:t xml:space="preserve">At the end of the course, the student will be able 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1900"/>
        <w:gridCol w:w="1450"/>
      </w:tblGrid>
      <w:tr>
        <w:trPr>
          <w:tblHeader/>
        </w:trPr>
        <w:tc>
          <w:tcPr>
            <w:tcW w:type="dxa" w:w="700"/>
            <w:shd w:fill="1F2A44" w:val="clear"/>
            <w:tcMar>
              <w:top w:type="dxa" w:w="80"/>
              <w:left w:type="dxa" w:w="100"/>
              <w:bottom w:type="dxa" w:w="80"/>
              <w:right w:type="dxa" w:w="100"/>
            </w:tcMar>
            <w:vAlign w:val="center"/>
          </w:tcPr>
          <w:p>
            <w:pPr>
              <w:jc w:val="center"/>
            </w:pPr>
            <w:r>
              <w:rPr>
                <w:b/>
                <w:bCs/>
                <w:color w:val="FFFFFF"/>
                <w:sz w:val="20"/>
                <w:szCs w:val="20"/>
              </w:rPr>
              <w:t xml:space="preserve">CO</w:t>
            </w:r>
          </w:p>
        </w:tc>
        <w:tc>
          <w:tcPr>
            <w:tcW w:type="dxa" w:w="5300"/>
            <w:shd w:fill="1F2A44" w:val="clear"/>
            <w:tcMar>
              <w:top w:type="dxa" w:w="80"/>
              <w:left w:type="dxa" w:w="100"/>
              <w:bottom w:type="dxa" w:w="80"/>
              <w:right w:type="dxa" w:w="100"/>
            </w:tcMar>
            <w:vAlign w:val="center"/>
          </w:tcPr>
          <w:p>
            <w:pPr>
              <w:jc w:val="center"/>
            </w:pPr>
            <w:r>
              <w:rPr>
                <w:b/>
                <w:bCs/>
                <w:color w:val="FFFFFF"/>
                <w:sz w:val="20"/>
                <w:szCs w:val="20"/>
              </w:rPr>
              <w:t xml:space="preserve">Course Outcome Statement</w:t>
            </w:r>
          </w:p>
        </w:tc>
        <w:tc>
          <w:tcPr>
            <w:tcW w:type="dxa" w:w="1900"/>
            <w:shd w:fill="1F2A44" w:val="clear"/>
            <w:tcMar>
              <w:top w:type="dxa" w:w="80"/>
              <w:left w:type="dxa" w:w="100"/>
              <w:bottom w:type="dxa" w:w="80"/>
              <w:right w:type="dxa" w:w="100"/>
            </w:tcMar>
            <w:vAlign w:val="center"/>
          </w:tcPr>
          <w:p>
            <w:pPr>
              <w:jc w:val="center"/>
            </w:pPr>
            <w:r>
              <w:rPr>
                <w:b/>
                <w:bCs/>
                <w:color w:val="FFFFFF"/>
                <w:sz w:val="20"/>
                <w:szCs w:val="20"/>
              </w:rPr>
              <w:t xml:space="preserve">Key Verb</w:t>
            </w:r>
          </w:p>
        </w:tc>
        <w:tc>
          <w:tcPr>
            <w:tcW w:type="dxa" w:w="1450"/>
            <w:shd w:fill="1F2A44" w:val="clear"/>
            <w:tcMar>
              <w:top w:type="dxa" w:w="80"/>
              <w:left w:type="dxa" w:w="100"/>
              <w:bottom w:type="dxa" w:w="80"/>
              <w:right w:type="dxa" w:w="100"/>
            </w:tcMar>
            <w:vAlign w:val="center"/>
          </w:tcPr>
          <w:p>
            <w:pPr>
              <w:jc w:val="center"/>
            </w:pPr>
            <w:r>
              <w:rPr>
                <w:b/>
                <w:bCs/>
                <w:color w:val="FFFFFF"/>
                <w:sz w:val="20"/>
                <w:szCs w:val="20"/>
              </w:rPr>
              <w:t xml:space="preserve">Bloom's Level</w:t>
            </w:r>
          </w:p>
        </w:tc>
      </w:tr>
      <w:tr>
        <w:tc>
          <w:tcPr>
            <w:tcW w:type="dxa" w:w="700"/>
            <w:shd w:fill="F2F2F2" w:val="clear"/>
            <w:tcMar>
              <w:top w:type="dxa" w:w="80"/>
              <w:left w:type="dxa" w:w="100"/>
              <w:bottom w:type="dxa" w:w="80"/>
              <w:right w:type="dxa" w:w="100"/>
            </w:tcMar>
            <w:vAlign w:val="center"/>
          </w:tcPr>
          <w:p>
            <w:pPr>
              <w:jc w:val="center"/>
            </w:pPr>
            <w:r>
              <w:rPr>
                <w:b w:val="false"/>
                <w:bCs w:val="false"/>
                <w:sz w:val="20"/>
                <w:szCs w:val="20"/>
              </w:rPr>
              <w:t xml:space="preserve">CO1</w:t>
            </w:r>
          </w:p>
        </w:tc>
        <w:tc>
          <w:tcPr>
            <w:tcW w:type="dxa" w:w="5300"/>
            <w:shd w:fill="F2F2F2" w:val="clear"/>
            <w:tcMar>
              <w:top w:type="dxa" w:w="80"/>
              <w:left w:type="dxa" w:w="100"/>
              <w:bottom w:type="dxa" w:w="80"/>
              <w:right w:type="dxa" w:w="100"/>
            </w:tcMar>
            <w:vAlign w:val="center"/>
          </w:tcPr>
          <w:p>
            <w:pPr>
              <w:jc w:val="left"/>
            </w:pPr>
            <w:r>
              <w:rPr>
                <w:b w:val="false"/>
                <w:bCs w:val="false"/>
                <w:sz w:val="20"/>
                <w:szCs w:val="20"/>
              </w:rPr>
              <w:t xml:space="preserve">Describe various aspects of digital &amp; social media marketing practices.</w:t>
            </w:r>
          </w:p>
        </w:tc>
        <w:tc>
          <w:tcPr>
            <w:tcW w:type="dxa" w:w="1900"/>
            <w:shd w:fill="F2F2F2" w:val="clear"/>
            <w:tcMar>
              <w:top w:type="dxa" w:w="80"/>
              <w:left w:type="dxa" w:w="100"/>
              <w:bottom w:type="dxa" w:w="80"/>
              <w:right w:type="dxa" w:w="100"/>
            </w:tcMar>
            <w:vAlign w:val="center"/>
          </w:tcPr>
          <w:p>
            <w:pPr>
              <w:jc w:val="center"/>
            </w:pPr>
            <w:r>
              <w:rPr>
                <w:b w:val="false"/>
                <w:bCs w:val="false"/>
                <w:sz w:val="20"/>
                <w:szCs w:val="20"/>
              </w:rPr>
              <w:t xml:space="preserve">Describe</w:t>
            </w:r>
          </w:p>
        </w:tc>
        <w:tc>
          <w:tcPr>
            <w:tcW w:type="dxa" w:w="1450"/>
            <w:shd w:fill="F2F2F2" w:val="clear"/>
            <w:tcMar>
              <w:top w:type="dxa" w:w="80"/>
              <w:left w:type="dxa" w:w="100"/>
              <w:bottom w:type="dxa" w:w="80"/>
              <w:right w:type="dxa" w:w="100"/>
            </w:tcMar>
            <w:vAlign w:val="center"/>
          </w:tcPr>
          <w:p>
            <w:pPr>
              <w:jc w:val="center"/>
            </w:pPr>
            <w:r>
              <w:rPr>
                <w:b w:val="false"/>
                <w:bCs w:val="false"/>
                <w:sz w:val="20"/>
                <w:szCs w:val="20"/>
              </w:rPr>
              <w:t xml:space="preserve">Understand (L2)</w:t>
            </w:r>
          </w:p>
        </w:tc>
      </w:tr>
      <w:tr>
        <w:tc>
          <w:tcPr>
            <w:tcW w:type="dxa" w:w="700"/>
            <w:tcMar>
              <w:top w:type="dxa" w:w="80"/>
              <w:left w:type="dxa" w:w="100"/>
              <w:bottom w:type="dxa" w:w="80"/>
              <w:right w:type="dxa" w:w="100"/>
            </w:tcMar>
            <w:vAlign w:val="center"/>
          </w:tcPr>
          <w:p>
            <w:pPr>
              <w:jc w:val="center"/>
            </w:pPr>
            <w:r>
              <w:rPr>
                <w:b w:val="false"/>
                <w:bCs w:val="false"/>
                <w:sz w:val="20"/>
                <w:szCs w:val="20"/>
              </w:rPr>
              <w:t xml:space="preserve">CO2</w:t>
            </w:r>
          </w:p>
        </w:tc>
        <w:tc>
          <w:tcPr>
            <w:tcW w:type="dxa" w:w="5300"/>
            <w:tcMar>
              <w:top w:type="dxa" w:w="80"/>
              <w:left w:type="dxa" w:w="100"/>
              <w:bottom w:type="dxa" w:w="80"/>
              <w:right w:type="dxa" w:w="100"/>
            </w:tcMar>
            <w:vAlign w:val="center"/>
          </w:tcPr>
          <w:p>
            <w:pPr>
              <w:jc w:val="left"/>
            </w:pPr>
            <w:r>
              <w:rPr>
                <w:b w:val="false"/>
                <w:bCs w:val="false"/>
                <w:sz w:val="20"/>
                <w:szCs w:val="20"/>
              </w:rPr>
              <w:t xml:space="preserve">Recognize and differentiate between traditional &amp; social media platforms.</w:t>
            </w:r>
          </w:p>
        </w:tc>
        <w:tc>
          <w:tcPr>
            <w:tcW w:type="dxa" w:w="1900"/>
            <w:tcMar>
              <w:top w:type="dxa" w:w="80"/>
              <w:left w:type="dxa" w:w="100"/>
              <w:bottom w:type="dxa" w:w="80"/>
              <w:right w:type="dxa" w:w="100"/>
            </w:tcMar>
            <w:vAlign w:val="center"/>
          </w:tcPr>
          <w:p>
            <w:pPr>
              <w:jc w:val="center"/>
            </w:pPr>
            <w:r>
              <w:rPr>
                <w:b w:val="false"/>
                <w:bCs w:val="false"/>
                <w:sz w:val="20"/>
                <w:szCs w:val="20"/>
              </w:rPr>
              <w:t xml:space="preserve">Differentiate</w:t>
            </w:r>
          </w:p>
        </w:tc>
        <w:tc>
          <w:tcPr>
            <w:tcW w:type="dxa" w:w="1450"/>
            <w:tcMar>
              <w:top w:type="dxa" w:w="80"/>
              <w:left w:type="dxa" w:w="100"/>
              <w:bottom w:type="dxa" w:w="80"/>
              <w:right w:type="dxa" w:w="100"/>
            </w:tcMar>
            <w:vAlign w:val="center"/>
          </w:tcPr>
          <w:p>
            <w:pPr>
              <w:jc w:val="center"/>
            </w:pPr>
            <w:r>
              <w:rPr>
                <w:b w:val="false"/>
                <w:bCs w:val="false"/>
                <w:sz w:val="20"/>
                <w:szCs w:val="20"/>
              </w:rPr>
              <w:t xml:space="preserve">Analyze (L4)</w:t>
            </w:r>
          </w:p>
        </w:tc>
      </w:tr>
      <w:tr>
        <w:tc>
          <w:tcPr>
            <w:tcW w:type="dxa" w:w="700"/>
            <w:shd w:fill="F2F2F2" w:val="clear"/>
            <w:tcMar>
              <w:top w:type="dxa" w:w="80"/>
              <w:left w:type="dxa" w:w="100"/>
              <w:bottom w:type="dxa" w:w="80"/>
              <w:right w:type="dxa" w:w="100"/>
            </w:tcMar>
            <w:vAlign w:val="center"/>
          </w:tcPr>
          <w:p>
            <w:pPr>
              <w:jc w:val="center"/>
            </w:pPr>
            <w:r>
              <w:rPr>
                <w:b w:val="false"/>
                <w:bCs w:val="false"/>
                <w:sz w:val="20"/>
                <w:szCs w:val="20"/>
              </w:rPr>
              <w:t xml:space="preserve">CO3</w:t>
            </w:r>
          </w:p>
        </w:tc>
        <w:tc>
          <w:tcPr>
            <w:tcW w:type="dxa" w:w="5300"/>
            <w:shd w:fill="F2F2F2" w:val="clear"/>
            <w:tcMar>
              <w:top w:type="dxa" w:w="80"/>
              <w:left w:type="dxa" w:w="100"/>
              <w:bottom w:type="dxa" w:w="80"/>
              <w:right w:type="dxa" w:w="100"/>
            </w:tcMar>
            <w:vAlign w:val="center"/>
          </w:tcPr>
          <w:p>
            <w:pPr>
              <w:jc w:val="left"/>
            </w:pPr>
            <w:r>
              <w:rPr>
                <w:b w:val="false"/>
                <w:bCs w:val="false"/>
                <w:sz w:val="20"/>
                <w:szCs w:val="20"/>
              </w:rPr>
              <w:t xml:space="preserve">Acquire the skill to engage consumers online.</w:t>
            </w:r>
          </w:p>
        </w:tc>
        <w:tc>
          <w:tcPr>
            <w:tcW w:type="dxa" w:w="1900"/>
            <w:shd w:fill="F2F2F2" w:val="clear"/>
            <w:tcMar>
              <w:top w:type="dxa" w:w="80"/>
              <w:left w:type="dxa" w:w="100"/>
              <w:bottom w:type="dxa" w:w="80"/>
              <w:right w:type="dxa" w:w="100"/>
            </w:tcMar>
            <w:vAlign w:val="center"/>
          </w:tcPr>
          <w:p>
            <w:pPr>
              <w:jc w:val="center"/>
            </w:pPr>
            <w:r>
              <w:rPr>
                <w:b w:val="false"/>
                <w:bCs w:val="false"/>
                <w:sz w:val="20"/>
                <w:szCs w:val="20"/>
              </w:rPr>
              <w:t xml:space="preserve">Engage / Apply</w:t>
            </w:r>
          </w:p>
        </w:tc>
        <w:tc>
          <w:tcPr>
            <w:tcW w:type="dxa" w:w="1450"/>
            <w:shd w:fill="F2F2F2" w:val="clear"/>
            <w:tcMar>
              <w:top w:type="dxa" w:w="80"/>
              <w:left w:type="dxa" w:w="100"/>
              <w:bottom w:type="dxa" w:w="80"/>
              <w:right w:type="dxa" w:w="100"/>
            </w:tcMar>
            <w:vAlign w:val="center"/>
          </w:tcPr>
          <w:p>
            <w:pPr>
              <w:jc w:val="center"/>
            </w:pPr>
            <w:r>
              <w:rPr>
                <w:b w:val="false"/>
                <w:bCs w:val="false"/>
                <w:sz w:val="20"/>
                <w:szCs w:val="20"/>
              </w:rPr>
              <w:t xml:space="preserve">Apply (L3)</w:t>
            </w:r>
          </w:p>
        </w:tc>
      </w:tr>
      <w:tr>
        <w:tc>
          <w:tcPr>
            <w:tcW w:type="dxa" w:w="700"/>
            <w:tcMar>
              <w:top w:type="dxa" w:w="80"/>
              <w:left w:type="dxa" w:w="100"/>
              <w:bottom w:type="dxa" w:w="80"/>
              <w:right w:type="dxa" w:w="100"/>
            </w:tcMar>
            <w:vAlign w:val="center"/>
          </w:tcPr>
          <w:p>
            <w:pPr>
              <w:jc w:val="center"/>
            </w:pPr>
            <w:r>
              <w:rPr>
                <w:b w:val="false"/>
                <w:bCs w:val="false"/>
                <w:sz w:val="20"/>
                <w:szCs w:val="20"/>
              </w:rPr>
              <w:t xml:space="preserve">CO4</w:t>
            </w:r>
          </w:p>
        </w:tc>
        <w:tc>
          <w:tcPr>
            <w:tcW w:type="dxa" w:w="5300"/>
            <w:tcMar>
              <w:top w:type="dxa" w:w="80"/>
              <w:left w:type="dxa" w:w="100"/>
              <w:bottom w:type="dxa" w:w="80"/>
              <w:right w:type="dxa" w:w="100"/>
            </w:tcMar>
            <w:vAlign w:val="center"/>
          </w:tcPr>
          <w:p>
            <w:pPr>
              <w:jc w:val="left"/>
            </w:pPr>
            <w:r>
              <w:rPr>
                <w:b w:val="false"/>
                <w:bCs w:val="false"/>
                <w:sz w:val="20"/>
                <w:szCs w:val="20"/>
              </w:rPr>
              <w:t xml:space="preserve">Build organizational competencies by way of digital marketing practices and cost considerations.</w:t>
            </w:r>
          </w:p>
        </w:tc>
        <w:tc>
          <w:tcPr>
            <w:tcW w:type="dxa" w:w="1900"/>
            <w:tcMar>
              <w:top w:type="dxa" w:w="80"/>
              <w:left w:type="dxa" w:w="100"/>
              <w:bottom w:type="dxa" w:w="80"/>
              <w:right w:type="dxa" w:w="100"/>
            </w:tcMar>
            <w:vAlign w:val="center"/>
          </w:tcPr>
          <w:p>
            <w:pPr>
              <w:jc w:val="center"/>
            </w:pPr>
            <w:r>
              <w:rPr>
                <w:b w:val="false"/>
                <w:bCs w:val="false"/>
                <w:sz w:val="20"/>
                <w:szCs w:val="20"/>
              </w:rPr>
              <w:t xml:space="preserve">Build</w:t>
            </w:r>
          </w:p>
        </w:tc>
        <w:tc>
          <w:tcPr>
            <w:tcW w:type="dxa" w:w="1450"/>
            <w:tcMar>
              <w:top w:type="dxa" w:w="80"/>
              <w:left w:type="dxa" w:w="100"/>
              <w:bottom w:type="dxa" w:w="80"/>
              <w:right w:type="dxa" w:w="100"/>
            </w:tcMar>
            <w:vAlign w:val="center"/>
          </w:tcPr>
          <w:p>
            <w:pPr>
              <w:jc w:val="center"/>
            </w:pPr>
            <w:r>
              <w:rPr>
                <w:b w:val="false"/>
                <w:bCs w:val="false"/>
                <w:sz w:val="20"/>
                <w:szCs w:val="20"/>
              </w:rPr>
              <w:t xml:space="preserve">Create (L6)</w:t>
            </w:r>
          </w:p>
        </w:tc>
      </w:tr>
      <w:tr>
        <w:tc>
          <w:tcPr>
            <w:tcW w:type="dxa" w:w="700"/>
            <w:shd w:fill="F2F2F2" w:val="clear"/>
            <w:tcMar>
              <w:top w:type="dxa" w:w="80"/>
              <w:left w:type="dxa" w:w="100"/>
              <w:bottom w:type="dxa" w:w="80"/>
              <w:right w:type="dxa" w:w="100"/>
            </w:tcMar>
            <w:vAlign w:val="center"/>
          </w:tcPr>
          <w:p>
            <w:pPr>
              <w:jc w:val="center"/>
            </w:pPr>
            <w:r>
              <w:rPr>
                <w:b w:val="false"/>
                <w:bCs w:val="false"/>
                <w:sz w:val="20"/>
                <w:szCs w:val="20"/>
              </w:rPr>
              <w:t xml:space="preserve">CO5</w:t>
            </w:r>
          </w:p>
        </w:tc>
        <w:tc>
          <w:tcPr>
            <w:tcW w:type="dxa" w:w="5300"/>
            <w:shd w:fill="F2F2F2" w:val="clear"/>
            <w:tcMar>
              <w:top w:type="dxa" w:w="80"/>
              <w:left w:type="dxa" w:w="100"/>
              <w:bottom w:type="dxa" w:w="80"/>
              <w:right w:type="dxa" w:w="100"/>
            </w:tcMar>
            <w:vAlign w:val="center"/>
          </w:tcPr>
          <w:p>
            <w:pPr>
              <w:jc w:val="left"/>
            </w:pPr>
            <w:r>
              <w:rPr>
                <w:b w:val="false"/>
                <w:bCs w:val="false"/>
                <w:sz w:val="20"/>
                <w:szCs w:val="20"/>
              </w:rPr>
              <w:t xml:space="preserve">Demonstrate an understanding of the latest digital practices for marketing &amp; promotion.</w:t>
            </w:r>
          </w:p>
        </w:tc>
        <w:tc>
          <w:tcPr>
            <w:tcW w:type="dxa" w:w="1900"/>
            <w:shd w:fill="F2F2F2" w:val="clear"/>
            <w:tcMar>
              <w:top w:type="dxa" w:w="80"/>
              <w:left w:type="dxa" w:w="100"/>
              <w:bottom w:type="dxa" w:w="80"/>
              <w:right w:type="dxa" w:w="100"/>
            </w:tcMar>
            <w:vAlign w:val="center"/>
          </w:tcPr>
          <w:p>
            <w:pPr>
              <w:jc w:val="center"/>
            </w:pPr>
            <w:r>
              <w:rPr>
                <w:b w:val="false"/>
                <w:bCs w:val="false"/>
                <w:sz w:val="20"/>
                <w:szCs w:val="20"/>
              </w:rPr>
              <w:t xml:space="preserve">Demonstrate</w:t>
            </w:r>
          </w:p>
        </w:tc>
        <w:tc>
          <w:tcPr>
            <w:tcW w:type="dxa" w:w="1450"/>
            <w:shd w:fill="F2F2F2" w:val="clear"/>
            <w:tcMar>
              <w:top w:type="dxa" w:w="80"/>
              <w:left w:type="dxa" w:w="100"/>
              <w:bottom w:type="dxa" w:w="80"/>
              <w:right w:type="dxa" w:w="100"/>
            </w:tcMar>
            <w:vAlign w:val="center"/>
          </w:tcPr>
          <w:p>
            <w:pPr>
              <w:jc w:val="center"/>
            </w:pPr>
            <w:r>
              <w:rPr>
                <w:b w:val="false"/>
                <w:bCs w:val="false"/>
                <w:sz w:val="20"/>
                <w:szCs w:val="20"/>
              </w:rPr>
              <w:t xml:space="preserve">Apply (L3)</w:t>
            </w:r>
          </w:p>
        </w:tc>
      </w:tr>
    </w:tbl>
    <w:p>
      <w:pPr>
        <w:spacing w:after="160"/>
      </w:pPr>
      <w:r>
        <w:rPr>
          <w:b w:val="false"/>
          <w:bCs w:val="false"/>
          <w:i w:val="false"/>
          <w:iCs w:val="false"/>
          <w:sz w:val="20"/>
          <w:szCs w:val="20"/>
        </w:rPr>
        <w:t xml:space="preserve"/>
      </w:r>
    </w:p>
    <w:p>
      <w:pPr>
        <w:pStyle w:val="Heading2"/>
        <w:spacing w:after="120" w:before="240"/>
      </w:pPr>
      <w:r>
        <w:rPr>
          <w:b/>
          <w:bCs/>
          <w:color w:val="1F2A44"/>
          <w:sz w:val="24"/>
          <w:szCs w:val="24"/>
        </w:rPr>
        <w:t xml:space="preserve">2.1 Bloom's Level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9"/>
      </w:tblGrid>
      <w:tr>
        <w:tc>
          <w:tcPr>
            <w:tcW w:type="dxa" w:w="2337"/>
            <w:tcMar>
              <w:top w:type="dxa" w:w="80"/>
              <w:left w:type="dxa" w:w="100"/>
              <w:bottom w:type="dxa" w:w="80"/>
              <w:right w:type="dxa" w:w="100"/>
            </w:tcMar>
            <w:vAlign w:val="center"/>
          </w:tcPr>
          <w:p>
            <w:pPr>
              <w:jc w:val="left"/>
            </w:pPr>
            <w:r>
              <w:rPr>
                <w:b/>
                <w:bCs/>
                <w:sz w:val="20"/>
                <w:szCs w:val="20"/>
              </w:rPr>
              <w:t xml:space="preserve">CO Mapped</w:t>
            </w:r>
          </w:p>
        </w:tc>
        <w:tc>
          <w:tcPr>
            <w:tcW w:type="dxa" w:w="2337"/>
            <w:tcMar>
              <w:top w:type="dxa" w:w="80"/>
              <w:left w:type="dxa" w:w="100"/>
              <w:bottom w:type="dxa" w:w="80"/>
              <w:right w:type="dxa" w:w="100"/>
            </w:tcMar>
            <w:vAlign w:val="center"/>
          </w:tcPr>
          <w:p>
            <w:pPr>
              <w:jc w:val="center"/>
            </w:pPr>
            <w:r>
              <w:rPr>
                <w:b w:val="false"/>
                <w:bCs w:val="false"/>
                <w:sz w:val="20"/>
                <w:szCs w:val="20"/>
              </w:rPr>
              <w:t xml:space="preserve">CO1</w:t>
            </w:r>
          </w:p>
        </w:tc>
        <w:tc>
          <w:tcPr>
            <w:tcW w:type="dxa" w:w="2337"/>
            <w:tcMar>
              <w:top w:type="dxa" w:w="80"/>
              <w:left w:type="dxa" w:w="100"/>
              <w:bottom w:type="dxa" w:w="80"/>
              <w:right w:type="dxa" w:w="100"/>
            </w:tcMar>
            <w:vAlign w:val="center"/>
          </w:tcPr>
          <w:p>
            <w:pPr>
              <w:jc w:val="center"/>
            </w:pPr>
            <w:r>
              <w:rPr>
                <w:b w:val="false"/>
                <w:bCs w:val="false"/>
                <w:sz w:val="20"/>
                <w:szCs w:val="20"/>
              </w:rPr>
              <w:t xml:space="preserve">CO2</w:t>
            </w:r>
          </w:p>
        </w:tc>
        <w:tc>
          <w:tcPr>
            <w:tcW w:type="dxa" w:w="2339"/>
            <w:tcMar>
              <w:top w:type="dxa" w:w="80"/>
              <w:left w:type="dxa" w:w="100"/>
              <w:bottom w:type="dxa" w:w="80"/>
              <w:right w:type="dxa" w:w="100"/>
            </w:tcMar>
            <w:vAlign w:val="center"/>
          </w:tcPr>
          <w:p>
            <w:pPr>
              <w:jc w:val="center"/>
            </w:pPr>
            <w:r>
              <w:rPr>
                <w:b w:val="false"/>
                <w:bCs w:val="false"/>
                <w:sz w:val="20"/>
                <w:szCs w:val="20"/>
              </w:rPr>
              <w:t xml:space="preserve">CO3, CO5 (Create: CO4)</w:t>
            </w:r>
          </w:p>
        </w:tc>
      </w:tr>
    </w:tbl>
    <w:p>
      <w:pPr>
        <w:spacing w:after="160"/>
      </w:pPr>
      <w:r>
        <w:rPr>
          <w:b w:val="false"/>
          <w:bCs w:val="false"/>
          <w:i/>
          <w:iCs/>
          <w:sz w:val="20"/>
          <w:szCs w:val="20"/>
        </w:rPr>
        <w:t xml:space="preserve">The course progresses from foundational understanding (CO1) through analytical comparison (CO2) to applied digital-marketing skill (CO3, CO5), culminating in the higher-order, integrative outcome of building organization-level digital marketing competency (CO4). This progression is consistent with a single-semester Programme Elective and provides adequate stretch across lower- and higher-order thinking skills.</w:t>
      </w:r>
    </w:p>
    <w:p>
      <w:pPr>
        <w:pStyle w:val="Heading1"/>
        <w:pBdr>
          <w:bottom w:val="single" w:color="D4A017" w:sz="12" w:space="4"/>
        </w:pBdr>
        <w:spacing w:after="160" w:before="360"/>
      </w:pPr>
      <w:r>
        <w:rPr>
          <w:b/>
          <w:bCs/>
          <w:color w:val="1F2A44"/>
          <w:sz w:val="28"/>
          <w:szCs w:val="28"/>
        </w:rPr>
        <w:t xml:space="preserve">3. CO–PO–PSO Mapping</w:t>
      </w:r>
    </w:p>
    <w:p>
      <w:pPr>
        <w:spacing w:after="160"/>
      </w:pPr>
      <w:r>
        <w:rPr>
          <w:b w:val="false"/>
          <w:bCs w:val="false"/>
          <w:i w:val="false"/>
          <w:iCs w:val="false"/>
          <w:sz w:val="20"/>
          <w:szCs w:val="20"/>
        </w:rPr>
        <w:t xml:space="preserve">The mapping below reproduces the institution's approved Course Evaluation Matrix from the official Programme Academic Information sheet for 26MKM501 (Programme Outcomes PO1–PO12 and Programme Specific Outcomes PSO1–PSO3), on a 1 (Slight) – 2 (Moderate) – 3 (High) scale.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90"/>
        <w:gridCol w:w="590"/>
        <w:gridCol w:w="590"/>
        <w:gridCol w:w="590"/>
        <w:gridCol w:w="590"/>
        <w:gridCol w:w="590"/>
        <w:gridCol w:w="590"/>
        <w:gridCol w:w="590"/>
        <w:gridCol w:w="590"/>
        <w:gridCol w:w="590"/>
        <w:gridCol w:w="590"/>
        <w:gridCol w:w="590"/>
        <w:gridCol w:w="590"/>
        <w:gridCol w:w="590"/>
        <w:gridCol w:w="590"/>
      </w:tblGrid>
      <w:tr>
        <w:trPr>
          <w:tblHeader/>
        </w:trPr>
        <w:tc>
          <w:tcPr>
            <w:tcW w:type="dxa" w:w="700"/>
            <w:shd w:fill="1F2A44" w:val="clear"/>
            <w:tcMar>
              <w:top w:type="dxa" w:w="80"/>
              <w:left w:type="dxa" w:w="100"/>
              <w:bottom w:type="dxa" w:w="80"/>
              <w:right w:type="dxa" w:w="100"/>
            </w:tcMar>
            <w:vAlign w:val="center"/>
          </w:tcPr>
          <w:p>
            <w:pPr>
              <w:jc w:val="center"/>
            </w:pPr>
            <w:r>
              <w:rPr>
                <w:b/>
                <w:bCs/>
                <w:color w:val="FFFFFF"/>
                <w:sz w:val="20"/>
                <w:szCs w:val="20"/>
              </w:rPr>
              <w:t xml:space="preserve">CO</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PO1</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PO2</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PO3</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PO4</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PO5</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PO6</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PO7</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PO8</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PO9</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PO10</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PO11</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PO12</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PSO1</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PSO2</w:t>
            </w:r>
          </w:p>
        </w:tc>
        <w:tc>
          <w:tcPr>
            <w:tcW w:type="dxa" w:w="590"/>
            <w:shd w:fill="1F2A44" w:val="clear"/>
            <w:tcMar>
              <w:top w:type="dxa" w:w="80"/>
              <w:left w:type="dxa" w:w="100"/>
              <w:bottom w:type="dxa" w:w="80"/>
              <w:right w:type="dxa" w:w="100"/>
            </w:tcMar>
            <w:vAlign w:val="center"/>
          </w:tcPr>
          <w:p>
            <w:pPr>
              <w:jc w:val="center"/>
            </w:pPr>
            <w:r>
              <w:rPr>
                <w:b/>
                <w:bCs/>
                <w:color w:val="FFFFFF"/>
                <w:sz w:val="20"/>
                <w:szCs w:val="20"/>
              </w:rPr>
              <w:t xml:space="preserve">PSO3</w:t>
            </w:r>
          </w:p>
        </w:tc>
      </w:tr>
      <w:tr>
        <w:tc>
          <w:tcPr>
            <w:tcW w:type="dxa" w:w="700"/>
            <w:shd w:fill="F2F2F2" w:val="clear"/>
            <w:tcMar>
              <w:top w:type="dxa" w:w="80"/>
              <w:left w:type="dxa" w:w="100"/>
              <w:bottom w:type="dxa" w:w="80"/>
              <w:right w:type="dxa" w:w="100"/>
            </w:tcMar>
            <w:vAlign w:val="center"/>
          </w:tcPr>
          <w:p>
            <w:pPr>
              <w:jc w:val="center"/>
            </w:pPr>
            <w:r>
              <w:rPr>
                <w:b w:val="false"/>
                <w:bCs w:val="false"/>
                <w:sz w:val="20"/>
                <w:szCs w:val="20"/>
              </w:rPr>
              <w:t xml:space="preserve">CO1</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r>
      <w:tr>
        <w:tc>
          <w:tcPr>
            <w:tcW w:type="dxa" w:w="700"/>
            <w:tcMar>
              <w:top w:type="dxa" w:w="80"/>
              <w:left w:type="dxa" w:w="100"/>
              <w:bottom w:type="dxa" w:w="80"/>
              <w:right w:type="dxa" w:w="100"/>
            </w:tcMar>
            <w:vAlign w:val="center"/>
          </w:tcPr>
          <w:p>
            <w:pPr>
              <w:jc w:val="center"/>
            </w:pPr>
            <w:r>
              <w:rPr>
                <w:b w:val="false"/>
                <w:bCs w:val="false"/>
                <w:sz w:val="20"/>
                <w:szCs w:val="20"/>
              </w:rPr>
              <w:t xml:space="preserve">CO2</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r>
      <w:tr>
        <w:tc>
          <w:tcPr>
            <w:tcW w:type="dxa" w:w="700"/>
            <w:shd w:fill="F2F2F2" w:val="clear"/>
            <w:tcMar>
              <w:top w:type="dxa" w:w="80"/>
              <w:left w:type="dxa" w:w="100"/>
              <w:bottom w:type="dxa" w:w="80"/>
              <w:right w:type="dxa" w:w="100"/>
            </w:tcMar>
            <w:vAlign w:val="center"/>
          </w:tcPr>
          <w:p>
            <w:pPr>
              <w:jc w:val="center"/>
            </w:pPr>
            <w:r>
              <w:rPr>
                <w:b w:val="false"/>
                <w:bCs w:val="false"/>
                <w:sz w:val="20"/>
                <w:szCs w:val="20"/>
              </w:rPr>
              <w:t xml:space="preserve">CO3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r>
      <w:tr>
        <w:tc>
          <w:tcPr>
            <w:tcW w:type="dxa" w:w="700"/>
            <w:tcMar>
              <w:top w:type="dxa" w:w="80"/>
              <w:left w:type="dxa" w:w="100"/>
              <w:bottom w:type="dxa" w:w="80"/>
              <w:right w:type="dxa" w:w="100"/>
            </w:tcMar>
            <w:vAlign w:val="center"/>
          </w:tcPr>
          <w:p>
            <w:pPr>
              <w:jc w:val="center"/>
            </w:pPr>
            <w:r>
              <w:rPr>
                <w:b w:val="false"/>
                <w:bCs w:val="false"/>
                <w:sz w:val="20"/>
                <w:szCs w:val="20"/>
              </w:rPr>
              <w:t xml:space="preserve">CO4</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1</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1</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1</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tcMar>
              <w:top w:type="dxa" w:w="80"/>
              <w:left w:type="dxa" w:w="100"/>
              <w:bottom w:type="dxa" w:w="80"/>
              <w:right w:type="dxa" w:w="100"/>
            </w:tcMar>
            <w:vAlign w:val="center"/>
          </w:tcPr>
          <w:p>
            <w:pPr>
              <w:jc w:val="center"/>
            </w:pPr>
            <w:r>
              <w:rPr>
                <w:b w:val="false"/>
                <w:bCs w:val="false"/>
                <w:sz w:val="20"/>
                <w:szCs w:val="20"/>
              </w:rPr>
              <w:t xml:space="preserve">2</w:t>
            </w:r>
          </w:p>
        </w:tc>
      </w:tr>
      <w:tr>
        <w:tc>
          <w:tcPr>
            <w:tcW w:type="dxa" w:w="700"/>
            <w:shd w:fill="F2F2F2" w:val="clear"/>
            <w:tcMar>
              <w:top w:type="dxa" w:w="80"/>
              <w:left w:type="dxa" w:w="100"/>
              <w:bottom w:type="dxa" w:w="80"/>
              <w:right w:type="dxa" w:w="100"/>
            </w:tcMar>
            <w:vAlign w:val="center"/>
          </w:tcPr>
          <w:p>
            <w:pPr>
              <w:jc w:val="center"/>
            </w:pPr>
            <w:r>
              <w:rPr>
                <w:b w:val="false"/>
                <w:bCs w:val="false"/>
                <w:sz w:val="20"/>
                <w:szCs w:val="20"/>
              </w:rPr>
              <w:t xml:space="preserve">CO5</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59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r>
    </w:tbl>
    <w:p>
      <w:pPr>
        <w:spacing w:after="160"/>
      </w:pPr>
      <w:r>
        <w:rPr>
          <w:b w:val="false"/>
          <w:bCs w:val="false"/>
          <w:i/>
          <w:iCs/>
          <w:sz w:val="20"/>
          <w:szCs w:val="20"/>
        </w:rPr>
        <w:t xml:space="preserve">Scale: 1 = Objective addressed slightly, 2 = Moderately, 3 = High.</w:t>
      </w:r>
    </w:p>
    <w:p>
      <w:pPr>
        <w:pStyle w:val="Heading2"/>
        <w:spacing w:after="120" w:before="240"/>
      </w:pPr>
      <w:r>
        <w:rPr>
          <w:b/>
          <w:bCs/>
          <w:color w:val="1F2A44"/>
          <w:sz w:val="24"/>
          <w:szCs w:val="24"/>
        </w:rPr>
        <w:t xml:space="preserve">3.1 Note on Programme Outcomes Discrepancy</w:t>
      </w:r>
    </w:p>
    <w:p>
      <w:pPr>
        <w:spacing w:after="160"/>
      </w:pPr>
      <w:r>
        <w:rPr>
          <w:b w:val="false"/>
          <w:bCs w:val="false"/>
          <w:i w:val="false"/>
          <w:iCs w:val="false"/>
          <w:sz w:val="20"/>
          <w:szCs w:val="20"/>
        </w:rPr>
        <w:t xml:space="preserve">A separate PO list was also shared for this project (PO-1 Understanding Global Business Environment through PO-10 Professional Integrity and Accountability, covering governance, compliance, ethics and CSR themes). This 10-item list does not correspond to the PO1–PO12 set used in the official 26MKM501 evaluation matrix above — it appears to belong to a different course or a generic institutional ethics/governance framework, not the numbered Programme Outcomes of the MBA programme.</w:t>
      </w:r>
    </w:p>
    <w:p>
      <w:pPr>
        <w:spacing w:after="160"/>
      </w:pPr>
      <w:r>
        <w:rPr>
          <w:b/>
          <w:bCs/>
          <w:i w:val="false"/>
          <w:iCs w:val="false"/>
          <w:sz w:val="20"/>
          <w:szCs w:val="20"/>
        </w:rPr>
        <w:t xml:space="preserve">For NBA/OBE consistency, this Part 1 uses the official PO1–PO12 + PSO1–PSO3 matrix from the approved course sheet as the authoritative CO–PO mapping, since it is the version already validated at the programme level. Please confirm with the programme office which PO list is current before this portfolio is finalized for submission — if the 10-item list is in fact correct for your programme, the mapping table will need to be re-scored against it.</w:t>
      </w:r>
    </w:p>
    <w:p>
      <w:pPr>
        <w:pStyle w:val="Heading1"/>
        <w:pBdr>
          <w:bottom w:val="single" w:color="D4A017" w:sz="12" w:space="4"/>
        </w:pBdr>
        <w:spacing w:after="160" w:before="360"/>
      </w:pPr>
      <w:r>
        <w:rPr>
          <w:b/>
          <w:bCs/>
          <w:color w:val="1F2A44"/>
          <w:sz w:val="28"/>
          <w:szCs w:val="28"/>
        </w:rPr>
        <w:t xml:space="preserve">4. Semester Work Plan (Unit-wise)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1500"/>
        <w:gridCol w:w="2500"/>
      </w:tblGrid>
      <w:tr>
        <w:trPr>
          <w:tblHeader/>
        </w:trPr>
        <w:tc>
          <w:tcPr>
            <w:tcW w:type="dxa" w:w="700"/>
            <w:shd w:fill="1F2A44" w:val="clear"/>
            <w:tcMar>
              <w:top w:type="dxa" w:w="80"/>
              <w:left w:type="dxa" w:w="100"/>
              <w:bottom w:type="dxa" w:w="80"/>
              <w:right w:type="dxa" w:w="100"/>
            </w:tcMar>
            <w:vAlign w:val="center"/>
          </w:tcPr>
          <w:p>
            <w:pPr>
              <w:jc w:val="center"/>
            </w:pPr>
            <w:r>
              <w:rPr>
                <w:b/>
                <w:bCs/>
                <w:color w:val="FFFFFF"/>
                <w:sz w:val="20"/>
                <w:szCs w:val="20"/>
              </w:rPr>
              <w:t xml:space="preserve">Unit</w:t>
            </w:r>
          </w:p>
        </w:tc>
        <w:tc>
          <w:tcPr>
            <w:tcW w:type="dxa" w:w="4650"/>
            <w:shd w:fill="1F2A44" w:val="clear"/>
            <w:tcMar>
              <w:top w:type="dxa" w:w="80"/>
              <w:left w:type="dxa" w:w="100"/>
              <w:bottom w:type="dxa" w:w="80"/>
              <w:right w:type="dxa" w:w="100"/>
            </w:tcMar>
            <w:vAlign w:val="center"/>
          </w:tcPr>
          <w:p>
            <w:pPr>
              <w:jc w:val="center"/>
            </w:pPr>
            <w:r>
              <w:rPr>
                <w:b/>
                <w:bCs/>
                <w:color w:val="FFFFFF"/>
                <w:sz w:val="20"/>
                <w:szCs w:val="20"/>
              </w:rPr>
              <w:t xml:space="preserve">Topics Covered</w:t>
            </w:r>
          </w:p>
        </w:tc>
        <w:tc>
          <w:tcPr>
            <w:tcW w:type="dxa" w:w="1500"/>
            <w:shd w:fill="1F2A44" w:val="clear"/>
            <w:tcMar>
              <w:top w:type="dxa" w:w="80"/>
              <w:left w:type="dxa" w:w="100"/>
              <w:bottom w:type="dxa" w:w="80"/>
              <w:right w:type="dxa" w:w="100"/>
            </w:tcMar>
            <w:vAlign w:val="center"/>
          </w:tcPr>
          <w:p>
            <w:pPr>
              <w:jc w:val="center"/>
            </w:pPr>
            <w:r>
              <w:rPr>
                <w:b/>
                <w:bCs/>
                <w:color w:val="FFFFFF"/>
                <w:sz w:val="20"/>
                <w:szCs w:val="20"/>
              </w:rPr>
              <w:t xml:space="preserve">Hours</w:t>
            </w:r>
          </w:p>
        </w:tc>
        <w:tc>
          <w:tcPr>
            <w:tcW w:type="dxa" w:w="2500"/>
            <w:shd w:fill="1F2A44" w:val="clear"/>
            <w:tcMar>
              <w:top w:type="dxa" w:w="80"/>
              <w:left w:type="dxa" w:w="100"/>
              <w:bottom w:type="dxa" w:w="80"/>
              <w:right w:type="dxa" w:w="100"/>
            </w:tcMar>
            <w:vAlign w:val="center"/>
          </w:tcPr>
          <w:p>
            <w:pPr>
              <w:jc w:val="center"/>
            </w:pPr>
            <w:r>
              <w:rPr>
                <w:b/>
                <w:bCs/>
                <w:color w:val="FFFFFF"/>
                <w:sz w:val="20"/>
                <w:szCs w:val="20"/>
              </w:rPr>
              <w:t xml:space="preserve">Embedded Case Study</w:t>
            </w:r>
          </w:p>
        </w:tc>
      </w:tr>
      <w:tr>
        <w:tc>
          <w:tcPr>
            <w:tcW w:type="dxa" w:w="700"/>
            <w:shd w:fill="FCE9B8" w:val="clear"/>
            <w:tcMar>
              <w:top w:type="dxa" w:w="80"/>
              <w:left w:type="dxa" w:w="100"/>
              <w:bottom w:type="dxa" w:w="80"/>
              <w:right w:type="dxa" w:w="100"/>
            </w:tcMar>
            <w:vAlign w:val="center"/>
          </w:tcPr>
          <w:p>
            <w:pPr>
              <w:jc w:val="left"/>
            </w:pPr>
            <w:r>
              <w:rPr>
                <w:b/>
                <w:bCs/>
                <w:sz w:val="20"/>
                <w:szCs w:val="20"/>
              </w:rPr>
              <w:t xml:space="preserve">Unit 1</w:t>
            </w:r>
          </w:p>
        </w:tc>
        <w:tc>
          <w:tcPr>
            <w:tcW w:type="dxa" w:w="4650"/>
            <w:shd w:fill="FCE9B8" w:val="clear"/>
            <w:tcMar>
              <w:top w:type="dxa" w:w="80"/>
              <w:left w:type="dxa" w:w="100"/>
              <w:bottom w:type="dxa" w:w="80"/>
              <w:right w:type="dxa" w:w="100"/>
            </w:tcMar>
            <w:vAlign w:val="center"/>
          </w:tcPr>
          <w:p>
            <w:pPr>
              <w:jc w:val="left"/>
            </w:pPr>
            <w:r>
              <w:rPr>
                <w:b w:val="false"/>
                <w:bCs w:val="false"/>
                <w:sz w:val="20"/>
                <w:szCs w:val="20"/>
              </w:rPr>
              <w:t xml:space="preserve">Marketing Management: Nature &amp; Scope; Evolution from Traditional 4Ps to Digital 4Cs; Selling vs Marketing; CRM and E-CRM; Emerging role of marketing in the digital age; Marketing Environment: Concept &amp; Need for Study; Major elements (Search, Social, Mobile ecosystems) and impact on decisions</w:t>
            </w:r>
          </w:p>
        </w:tc>
        <w:tc>
          <w:tcPr>
            <w:tcW w:type="dxa" w:w="1500"/>
            <w:shd w:fill="FCE9B8" w:val="clear"/>
            <w:tcMar>
              <w:top w:type="dxa" w:w="80"/>
              <w:left w:type="dxa" w:w="100"/>
              <w:bottom w:type="dxa" w:w="80"/>
              <w:right w:type="dxa" w:w="100"/>
            </w:tcMar>
            <w:vAlign w:val="center"/>
          </w:tcPr>
          <w:p>
            <w:pPr>
              <w:jc w:val="center"/>
            </w:pPr>
            <w:r>
              <w:rPr>
                <w:b/>
                <w:bCs/>
                <w:sz w:val="20"/>
                <w:szCs w:val="20"/>
              </w:rPr>
              <w:t xml:space="preserve">8 hrs</w:t>
            </w:r>
          </w:p>
        </w:tc>
        <w:tc>
          <w:tcPr>
            <w:tcW w:type="dxa" w:w="2500"/>
            <w:shd w:fill="FCE9B8" w:val="clear"/>
            <w:tcMar>
              <w:top w:type="dxa" w:w="80"/>
              <w:left w:type="dxa" w:w="100"/>
              <w:bottom w:type="dxa" w:w="80"/>
              <w:right w:type="dxa" w:w="100"/>
            </w:tcMar>
            <w:vAlign w:val="center"/>
          </w:tcPr>
          <w:p>
            <w:pPr>
              <w:jc w:val="left"/>
            </w:pPr>
            <w:r>
              <w:rPr>
                <w:b w:val="false"/>
                <w:bCs w:val="false"/>
                <w:sz w:val="20"/>
                <w:szCs w:val="20"/>
              </w:rPr>
              <w:t xml:space="preserve">Transitioning to Digital CRM – education discovery platforms (e.g., Shiksha)</w:t>
            </w:r>
          </w:p>
        </w:tc>
      </w:tr>
      <w:tr>
        <w:tc>
          <w:tcPr>
            <w:tcW w:type="dxa" w:w="700"/>
            <w:shd w:fill="FCE9B8" w:val="clear"/>
            <w:tcMar>
              <w:top w:type="dxa" w:w="80"/>
              <w:left w:type="dxa" w:w="100"/>
              <w:bottom w:type="dxa" w:w="80"/>
              <w:right w:type="dxa" w:w="100"/>
            </w:tcMar>
            <w:vAlign w:val="center"/>
          </w:tcPr>
          <w:p>
            <w:pPr>
              <w:jc w:val="left"/>
            </w:pPr>
            <w:r>
              <w:rPr>
                <w:b/>
                <w:bCs/>
                <w:sz w:val="20"/>
                <w:szCs w:val="20"/>
              </w:rPr>
              <w:t xml:space="preserve">Unit 2</w:t>
            </w:r>
          </w:p>
        </w:tc>
        <w:tc>
          <w:tcPr>
            <w:tcW w:type="dxa" w:w="4650"/>
            <w:shd w:fill="FCE9B8" w:val="clear"/>
            <w:tcMar>
              <w:top w:type="dxa" w:w="80"/>
              <w:left w:type="dxa" w:w="100"/>
              <w:bottom w:type="dxa" w:w="80"/>
              <w:right w:type="dxa" w:w="100"/>
            </w:tcMar>
            <w:vAlign w:val="center"/>
          </w:tcPr>
          <w:p>
            <w:pPr>
              <w:jc w:val="left"/>
            </w:pPr>
            <w:r>
              <w:rPr>
                <w:b w:val="false"/>
                <w:bCs w:val="false"/>
                <w:sz w:val="20"/>
                <w:szCs w:val="20"/>
              </w:rPr>
              <w:t xml:space="preserve">Consumer vs Organizational Buyer; Characteristics &amp; Determinants of Consumer Behaviour; Theories of Consumer Behaviour; Consumer Decision-Making Process; Market Segmentation: Bases of segmenting consumer markets; Digital footprints &amp; online buying behaviour; Micro-segmentation &amp; Positioning</w:t>
            </w:r>
          </w:p>
        </w:tc>
        <w:tc>
          <w:tcPr>
            <w:tcW w:type="dxa" w:w="1500"/>
            <w:shd w:fill="FCE9B8" w:val="clear"/>
            <w:tcMar>
              <w:top w:type="dxa" w:w="80"/>
              <w:left w:type="dxa" w:w="100"/>
              <w:bottom w:type="dxa" w:w="80"/>
              <w:right w:type="dxa" w:w="100"/>
            </w:tcMar>
            <w:vAlign w:val="center"/>
          </w:tcPr>
          <w:p>
            <w:pPr>
              <w:jc w:val="center"/>
            </w:pPr>
            <w:r>
              <w:rPr>
                <w:b/>
                <w:bCs/>
                <w:sz w:val="20"/>
                <w:szCs w:val="20"/>
              </w:rPr>
              <w:t xml:space="preserve">8 hrs</w:t>
            </w:r>
          </w:p>
        </w:tc>
        <w:tc>
          <w:tcPr>
            <w:tcW w:type="dxa" w:w="2500"/>
            <w:shd w:fill="FCE9B8" w:val="clear"/>
            <w:tcMar>
              <w:top w:type="dxa" w:w="80"/>
              <w:left w:type="dxa" w:w="100"/>
              <w:bottom w:type="dxa" w:w="80"/>
              <w:right w:type="dxa" w:w="100"/>
            </w:tcMar>
            <w:vAlign w:val="center"/>
          </w:tcPr>
          <w:p>
            <w:pPr>
              <w:jc w:val="left"/>
            </w:pPr>
            <w:r>
              <w:rPr>
                <w:b w:val="false"/>
                <w:bCs w:val="false"/>
                <w:sz w:val="20"/>
                <w:szCs w:val="20"/>
              </w:rPr>
              <w:t xml:space="preserve">Decoding the Gamer – consumer behaviour &amp; micro-segmentation in gaming</w:t>
            </w:r>
          </w:p>
        </w:tc>
      </w:tr>
      <w:tr>
        <w:tc>
          <w:tcPr>
            <w:tcW w:type="dxa" w:w="700"/>
            <w:shd w:fill="FCE9B8" w:val="clear"/>
            <w:tcMar>
              <w:top w:type="dxa" w:w="80"/>
              <w:left w:type="dxa" w:w="100"/>
              <w:bottom w:type="dxa" w:w="80"/>
              <w:right w:type="dxa" w:w="100"/>
            </w:tcMar>
            <w:vAlign w:val="center"/>
          </w:tcPr>
          <w:p>
            <w:pPr>
              <w:jc w:val="left"/>
            </w:pPr>
            <w:r>
              <w:rPr>
                <w:b/>
                <w:bCs/>
                <w:sz w:val="20"/>
                <w:szCs w:val="20"/>
              </w:rPr>
              <w:t xml:space="preserve">Unit 3</w:t>
            </w:r>
          </w:p>
        </w:tc>
        <w:tc>
          <w:tcPr>
            <w:tcW w:type="dxa" w:w="4650"/>
            <w:shd w:fill="FCE9B8" w:val="clear"/>
            <w:tcMar>
              <w:top w:type="dxa" w:w="80"/>
              <w:left w:type="dxa" w:w="100"/>
              <w:bottom w:type="dxa" w:w="80"/>
              <w:right w:type="dxa" w:w="100"/>
            </w:tcMar>
            <w:vAlign w:val="center"/>
          </w:tcPr>
          <w:p>
            <w:pPr>
              <w:jc w:val="left"/>
            </w:pPr>
            <w:r>
              <w:rPr>
                <w:b w:val="false"/>
                <w:bCs w:val="false"/>
                <w:sz w:val="20"/>
                <w:szCs w:val="20"/>
              </w:rPr>
              <w:t xml:space="preserve">Concept of Product &amp; Classification; Product Line and Mix; Branding, Packaging, Customer Services; Digital Products and Virtual Services; New Product Development &amp; Product Life Cycle; Pricing as a Marketing Variable; Price vs Non-Price Competition; Freemium &amp; Subscription Models; Pricing Policies &amp; Strategies</w:t>
            </w:r>
          </w:p>
        </w:tc>
        <w:tc>
          <w:tcPr>
            <w:tcW w:type="dxa" w:w="1500"/>
            <w:shd w:fill="FCE9B8" w:val="clear"/>
            <w:tcMar>
              <w:top w:type="dxa" w:w="80"/>
              <w:left w:type="dxa" w:w="100"/>
              <w:bottom w:type="dxa" w:w="80"/>
              <w:right w:type="dxa" w:w="100"/>
            </w:tcMar>
            <w:vAlign w:val="center"/>
          </w:tcPr>
          <w:p>
            <w:pPr>
              <w:jc w:val="center"/>
            </w:pPr>
            <w:r>
              <w:rPr>
                <w:b/>
                <w:bCs/>
                <w:sz w:val="20"/>
                <w:szCs w:val="20"/>
              </w:rPr>
              <w:t xml:space="preserve">8 hrs</w:t>
            </w:r>
          </w:p>
        </w:tc>
        <w:tc>
          <w:tcPr>
            <w:tcW w:type="dxa" w:w="2500"/>
            <w:shd w:fill="FCE9B8" w:val="clear"/>
            <w:tcMar>
              <w:top w:type="dxa" w:w="80"/>
              <w:left w:type="dxa" w:w="100"/>
              <w:bottom w:type="dxa" w:w="80"/>
              <w:right w:type="dxa" w:w="100"/>
            </w:tcMar>
            <w:vAlign w:val="center"/>
          </w:tcPr>
          <w:p>
            <w:pPr>
              <w:jc w:val="left"/>
            </w:pPr>
            <w:r>
              <w:rPr>
                <w:b w:val="false"/>
                <w:bCs w:val="false"/>
                <w:sz w:val="20"/>
                <w:szCs w:val="20"/>
              </w:rPr>
              <w:t xml:space="preserve">The Digital Agency Model – service packages, freemium audits, dynamic pricing</w:t>
            </w:r>
          </w:p>
        </w:tc>
      </w:tr>
      <w:tr>
        <w:tc>
          <w:tcPr>
            <w:tcW w:type="dxa" w:w="700"/>
            <w:shd w:fill="FCE9B8" w:val="clear"/>
            <w:tcMar>
              <w:top w:type="dxa" w:w="80"/>
              <w:left w:type="dxa" w:w="100"/>
              <w:bottom w:type="dxa" w:w="80"/>
              <w:right w:type="dxa" w:w="100"/>
            </w:tcMar>
            <w:vAlign w:val="center"/>
          </w:tcPr>
          <w:p>
            <w:pPr>
              <w:jc w:val="left"/>
            </w:pPr>
            <w:r>
              <w:rPr>
                <w:b/>
                <w:bCs/>
                <w:sz w:val="20"/>
                <w:szCs w:val="20"/>
              </w:rPr>
              <w:t xml:space="preserve">Unit 4</w:t>
            </w:r>
          </w:p>
        </w:tc>
        <w:tc>
          <w:tcPr>
            <w:tcW w:type="dxa" w:w="4650"/>
            <w:shd w:fill="FCE9B8" w:val="clear"/>
            <w:tcMar>
              <w:top w:type="dxa" w:w="80"/>
              <w:left w:type="dxa" w:w="100"/>
              <w:bottom w:type="dxa" w:w="80"/>
              <w:right w:type="dxa" w:w="100"/>
            </w:tcMar>
            <w:vAlign w:val="center"/>
          </w:tcPr>
          <w:p>
            <w:pPr>
              <w:jc w:val="left"/>
            </w:pPr>
            <w:r>
              <w:rPr>
                <w:b w:val="false"/>
                <w:bCs w:val="false"/>
                <w:sz w:val="20"/>
                <w:szCs w:val="20"/>
              </w:rPr>
              <w:t xml:space="preserve">Why Intermediaries are Used; Channel Functions; Selecting Channels; Determining Intensity; Channel Management Decisions; E-commerce Platforms and D2C Models; Manufacturer–Distributor Relationship; Retailing and Wholesaling; Omnichannel Logistics</w:t>
            </w:r>
          </w:p>
        </w:tc>
        <w:tc>
          <w:tcPr>
            <w:tcW w:type="dxa" w:w="1500"/>
            <w:shd w:fill="FCE9B8" w:val="clear"/>
            <w:tcMar>
              <w:top w:type="dxa" w:w="80"/>
              <w:left w:type="dxa" w:w="100"/>
              <w:bottom w:type="dxa" w:w="80"/>
              <w:right w:type="dxa" w:w="100"/>
            </w:tcMar>
            <w:vAlign w:val="center"/>
          </w:tcPr>
          <w:p>
            <w:pPr>
              <w:jc w:val="center"/>
            </w:pPr>
            <w:r>
              <w:rPr>
                <w:b/>
                <w:bCs/>
                <w:sz w:val="20"/>
                <w:szCs w:val="20"/>
              </w:rPr>
              <w:t xml:space="preserve">9 hrs</w:t>
            </w:r>
          </w:p>
        </w:tc>
        <w:tc>
          <w:tcPr>
            <w:tcW w:type="dxa" w:w="2500"/>
            <w:shd w:fill="FCE9B8" w:val="clear"/>
            <w:tcMar>
              <w:top w:type="dxa" w:w="80"/>
              <w:left w:type="dxa" w:w="100"/>
              <w:bottom w:type="dxa" w:w="80"/>
              <w:right w:type="dxa" w:w="100"/>
            </w:tcMar>
            <w:vAlign w:val="center"/>
          </w:tcPr>
          <w:p>
            <w:pPr>
              <w:jc w:val="left"/>
            </w:pPr>
            <w:r>
              <w:rPr>
                <w:b w:val="false"/>
                <w:bCs w:val="false"/>
                <w:sz w:val="20"/>
                <w:szCs w:val="20"/>
              </w:rPr>
              <w:t xml:space="preserve">Event Marketing Distribution – omnichannel promotion of a university TEDx event</w:t>
            </w:r>
          </w:p>
        </w:tc>
      </w:tr>
      <w:tr>
        <w:tc>
          <w:tcPr>
            <w:tcW w:type="dxa" w:w="700"/>
            <w:shd w:fill="FCE9B8" w:val="clear"/>
            <w:tcMar>
              <w:top w:type="dxa" w:w="80"/>
              <w:left w:type="dxa" w:w="100"/>
              <w:bottom w:type="dxa" w:w="80"/>
              <w:right w:type="dxa" w:w="100"/>
            </w:tcMar>
            <w:vAlign w:val="center"/>
          </w:tcPr>
          <w:p>
            <w:pPr>
              <w:jc w:val="left"/>
            </w:pPr>
            <w:r>
              <w:rPr>
                <w:b/>
                <w:bCs/>
                <w:sz w:val="20"/>
                <w:szCs w:val="20"/>
              </w:rPr>
              <w:t xml:space="preserve">Unit 5</w:t>
            </w:r>
          </w:p>
        </w:tc>
        <w:tc>
          <w:tcPr>
            <w:tcW w:type="dxa" w:w="4650"/>
            <w:shd w:fill="FCE9B8" w:val="clear"/>
            <w:tcMar>
              <w:top w:type="dxa" w:w="80"/>
              <w:left w:type="dxa" w:w="100"/>
              <w:bottom w:type="dxa" w:w="80"/>
              <w:right w:type="dxa" w:w="100"/>
            </w:tcMar>
            <w:vAlign w:val="center"/>
          </w:tcPr>
          <w:p>
            <w:pPr>
              <w:jc w:val="left"/>
            </w:pPr>
            <w:r>
              <w:rPr>
                <w:b w:val="false"/>
                <w:bCs w:val="false"/>
                <w:sz w:val="20"/>
                <w:szCs w:val="20"/>
              </w:rPr>
              <w:t xml:space="preserve">Nature, Objectives, Promotion Mix; Advertising; Personal Selling; Public Relations; Sales Promotion; Search Engine Optimization (SEO); Social Media Marketing; Google Ads; Consumerism &amp; Consumer Protection Measures in India; Data Privacy &amp; Ethical Digital Advertising</w:t>
            </w:r>
          </w:p>
        </w:tc>
        <w:tc>
          <w:tcPr>
            <w:tcW w:type="dxa" w:w="1500"/>
            <w:shd w:fill="FCE9B8" w:val="clear"/>
            <w:tcMar>
              <w:top w:type="dxa" w:w="80"/>
              <w:left w:type="dxa" w:w="100"/>
              <w:bottom w:type="dxa" w:w="80"/>
              <w:right w:type="dxa" w:w="100"/>
            </w:tcMar>
            <w:vAlign w:val="center"/>
          </w:tcPr>
          <w:p>
            <w:pPr>
              <w:jc w:val="center"/>
            </w:pPr>
            <w:r>
              <w:rPr>
                <w:b/>
                <w:bCs/>
                <w:sz w:val="20"/>
                <w:szCs w:val="20"/>
              </w:rPr>
              <w:t xml:space="preserve">9 hrs</w:t>
            </w:r>
          </w:p>
        </w:tc>
        <w:tc>
          <w:tcPr>
            <w:tcW w:type="dxa" w:w="2500"/>
            <w:shd w:fill="FCE9B8" w:val="clear"/>
            <w:tcMar>
              <w:top w:type="dxa" w:w="80"/>
              <w:left w:type="dxa" w:w="100"/>
              <w:bottom w:type="dxa" w:w="80"/>
              <w:right w:type="dxa" w:w="100"/>
            </w:tcMar>
            <w:vAlign w:val="center"/>
          </w:tcPr>
          <w:p>
            <w:pPr>
              <w:jc w:val="left"/>
            </w:pPr>
            <w:r>
              <w:rPr>
                <w:b w:val="false"/>
                <w:bCs w:val="false"/>
                <w:sz w:val="20"/>
                <w:szCs w:val="20"/>
              </w:rPr>
              <w:t xml:space="preserve">Hyper-Local SEO &amp; Promotion – scaling a freelance service business</w:t>
            </w:r>
          </w:p>
        </w:tc>
      </w:tr>
      <w:tr>
        <w:tc>
          <w:tcPr>
            <w:tcW w:type="dxa" w:w="700"/>
            <w:shd w:fill="1F2A44" w:val="clear"/>
            <w:tcMar>
              <w:top w:type="dxa" w:w="80"/>
              <w:left w:type="dxa" w:w="100"/>
              <w:bottom w:type="dxa" w:w="80"/>
              <w:right w:type="dxa" w:w="100"/>
            </w:tcMar>
            <w:vAlign w:val="center"/>
          </w:tcPr>
          <w:p>
            <w:pPr>
              <w:jc w:val="center"/>
            </w:pPr>
            <w:r>
              <w:rPr>
                <w:b w:val="false"/>
                <w:bCs w:val="false"/>
                <w:sz w:val="20"/>
                <w:szCs w:val="20"/>
              </w:rPr>
              <w:t xml:space="preserve">Total</w:t>
            </w:r>
          </w:p>
        </w:tc>
        <w:tc>
          <w:tcPr>
            <w:tcW w:type="dxa" w:w="4650"/>
            <w:shd w:fill="1F2A44" w:val="clear"/>
            <w:tcMar>
              <w:top w:type="dxa" w:w="80"/>
              <w:left w:type="dxa" w:w="100"/>
              <w:bottom w:type="dxa" w:w="80"/>
              <w:right w:type="dxa" w:w="100"/>
            </w:tcMar>
            <w:vAlign w:val="center"/>
          </w:tcPr>
          <w:p>
            <w:pPr>
              <w:jc w:val="center"/>
            </w:pPr>
            <w:r>
              <w:rPr>
                <w:b w:val="false"/>
                <w:bCs w:val="false"/>
                <w:sz w:val="20"/>
                <w:szCs w:val="20"/>
              </w:rPr>
              <w:t xml:space="preserve">—</w:t>
            </w:r>
          </w:p>
        </w:tc>
        <w:tc>
          <w:tcPr>
            <w:tcW w:type="dxa" w:w="1500"/>
            <w:shd w:fill="1F2A44" w:val="clear"/>
            <w:tcMar>
              <w:top w:type="dxa" w:w="80"/>
              <w:left w:type="dxa" w:w="100"/>
              <w:bottom w:type="dxa" w:w="80"/>
              <w:right w:type="dxa" w:w="100"/>
            </w:tcMar>
            <w:vAlign w:val="center"/>
          </w:tcPr>
          <w:p>
            <w:pPr>
              <w:jc w:val="center"/>
            </w:pPr>
            <w:r>
              <w:rPr>
                <w:b w:val="false"/>
                <w:bCs w:val="false"/>
                <w:sz w:val="20"/>
                <w:szCs w:val="20"/>
              </w:rPr>
              <w:t xml:space="preserve">42 hrs</w:t>
            </w:r>
          </w:p>
        </w:tc>
        <w:tc>
          <w:tcPr>
            <w:tcW w:type="dxa" w:w="2500"/>
            <w:shd w:fill="1F2A44" w:val="clear"/>
            <w:tcMar>
              <w:top w:type="dxa" w:w="80"/>
              <w:left w:type="dxa" w:w="100"/>
              <w:bottom w:type="dxa" w:w="80"/>
              <w:right w:type="dxa" w:w="100"/>
            </w:tcMar>
            <w:vAlign w:val="center"/>
          </w:tcPr>
          <w:p>
            <w:pPr>
              <w:jc w:val="center"/>
            </w:pPr>
            <w:r>
              <w:rPr>
                <w:b w:val="false"/>
                <w:bCs w:val="false"/>
                <w:sz w:val="20"/>
                <w:szCs w:val="20"/>
              </w:rPr>
              <w:t xml:space="preserve">5 embedded case studies</w:t>
            </w:r>
          </w:p>
        </w:tc>
      </w:tr>
    </w:tbl>
    <w:p>
      <w:pPr>
        <w:spacing w:after="160"/>
      </w:pPr>
      <w:r>
        <w:rPr>
          <w:b w:val="false"/>
          <w:bCs w:val="false"/>
          <w:i w:val="false"/>
          <w:iCs w:val="false"/>
          <w:sz w:val="20"/>
          <w:szCs w:val="20"/>
        </w:rPr>
        <w:t xml:space="preserve"/>
      </w:r>
    </w:p>
    <w:p>
      <w:pPr>
        <w:pStyle w:val="Heading2"/>
        <w:spacing w:after="120" w:before="240"/>
      </w:pPr>
      <w:r>
        <w:rPr>
          <w:b/>
          <w:bCs/>
          <w:color w:val="1F2A44"/>
          <w:sz w:val="24"/>
          <w:szCs w:val="24"/>
        </w:rPr>
        <w:t xml:space="preserve">4.1 Non-Teaching Sessions (within the 53 scheduled slots)</w:t>
      </w:r>
    </w:p>
    <w:p>
      <w:pPr>
        <w:pStyle w:val="ListParagraph"/>
        <w:numPr>
          <w:ilvl w:val="0"/>
          <w:numId w:val="1"/>
        </w:numPr>
        <w:spacing w:after="60"/>
      </w:pPr>
      <w:r>
        <w:rPr>
          <w:sz w:val="20"/>
          <w:szCs w:val="20"/>
        </w:rPr>
        <w:t xml:space="preserve">1 session – Orientation &amp; Course Introduction</w:t>
      </w:r>
    </w:p>
    <w:p>
      <w:pPr>
        <w:pStyle w:val="ListParagraph"/>
        <w:numPr>
          <w:ilvl w:val="0"/>
          <w:numId w:val="1"/>
        </w:numPr>
        <w:spacing w:after="60"/>
      </w:pPr>
      <w:r>
        <w:rPr>
          <w:sz w:val="20"/>
          <w:szCs w:val="20"/>
        </w:rPr>
        <w:t xml:space="preserve">2 sessions – Internal Assessments (after Unit 2 and after Unit 4)</w:t>
      </w:r>
    </w:p>
    <w:p>
      <w:pPr>
        <w:pStyle w:val="ListParagraph"/>
        <w:numPr>
          <w:ilvl w:val="0"/>
          <w:numId w:val="1"/>
        </w:numPr>
        <w:spacing w:after="60"/>
      </w:pPr>
      <w:r>
        <w:rPr>
          <w:sz w:val="20"/>
          <w:szCs w:val="20"/>
        </w:rPr>
        <w:t xml:space="preserve">2 sessions – Gamified Quiz / Experiential Learning Activities</w:t>
      </w:r>
    </w:p>
    <w:p>
      <w:pPr>
        <w:pStyle w:val="ListParagraph"/>
        <w:numPr>
          <w:ilvl w:val="0"/>
          <w:numId w:val="1"/>
        </w:numPr>
        <w:spacing w:after="60"/>
      </w:pPr>
      <w:r>
        <w:rPr>
          <w:sz w:val="20"/>
          <w:szCs w:val="20"/>
        </w:rPr>
        <w:t xml:space="preserve">1 session – Guest Lecture / Industry Expert Session</w:t>
      </w:r>
    </w:p>
    <w:p>
      <w:pPr>
        <w:pStyle w:val="ListParagraph"/>
        <w:numPr>
          <w:ilvl w:val="0"/>
          <w:numId w:val="1"/>
        </w:numPr>
        <w:spacing w:after="60"/>
      </w:pPr>
      <w:r>
        <w:rPr>
          <w:sz w:val="20"/>
          <w:szCs w:val="20"/>
        </w:rPr>
        <w:t xml:space="preserve">2 sessions – Revision (pre-End-Semester)</w:t>
      </w:r>
    </w:p>
    <w:p>
      <w:pPr>
        <w:pStyle w:val="ListParagraph"/>
        <w:numPr>
          <w:ilvl w:val="0"/>
          <w:numId w:val="1"/>
        </w:numPr>
        <w:spacing w:after="60"/>
      </w:pPr>
      <w:r>
        <w:rPr>
          <w:sz w:val="20"/>
          <w:szCs w:val="20"/>
        </w:rPr>
        <w:t xml:space="preserve">2 sessions – Doubt Clearing / Buffer for makeup classes</w:t>
      </w:r>
    </w:p>
    <w:p>
      <w:pPr>
        <w:pStyle w:val="ListParagraph"/>
        <w:numPr>
          <w:ilvl w:val="0"/>
          <w:numId w:val="1"/>
        </w:numPr>
        <w:spacing w:after="60"/>
      </w:pPr>
      <w:r>
        <w:rPr>
          <w:sz w:val="20"/>
          <w:szCs w:val="20"/>
        </w:rPr>
        <w:t xml:space="preserve">1 session – Exit Ticket, Course Feedback &amp; Wrap-up</w:t>
      </w:r>
    </w:p>
    <w:p>
      <w:pPr>
        <w:pStyle w:val="Heading1"/>
        <w:pBdr>
          <w:bottom w:val="single" w:color="D4A017" w:sz="12" w:space="4"/>
        </w:pBdr>
        <w:spacing w:after="160" w:before="360"/>
      </w:pPr>
      <w:r>
        <w:rPr>
          <w:b/>
          <w:bCs/>
          <w:color w:val="1F2A44"/>
          <w:sz w:val="28"/>
          <w:szCs w:val="28"/>
        </w:rPr>
        <w:t xml:space="preserve">5. Course Calendar</w:t>
      </w:r>
    </w:p>
    <w:p>
      <w:pPr>
        <w:spacing w:after="160"/>
      </w:pPr>
      <w:r>
        <w:rPr>
          <w:b w:val="false"/>
          <w:bCs w:val="false"/>
          <w:i w:val="false"/>
          <w:iCs w:val="false"/>
          <w:sz w:val="20"/>
          <w:szCs w:val="20"/>
        </w:rPr>
        <w:t xml:space="preserve">The course runs from 01 September 2026 to 30 December 2026, with classes on Monday, Tuesday and Wednesday, 9:45–10:45 AM. This gives 53 scheduled sessions (42 core teaching hours + 11 assessment / activity / buffer sessions), computed directly from the actual calendar dates falling within the semester window.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900"/>
        <w:gridCol w:w="1000"/>
        <w:gridCol w:w="5850"/>
      </w:tblGrid>
      <w:tr>
        <w:trPr>
          <w:tblHeader/>
        </w:trPr>
        <w:tc>
          <w:tcPr>
            <w:tcW w:type="dxa" w:w="500"/>
            <w:shd w:fill="1F2A44" w:val="clear"/>
            <w:tcMar>
              <w:top w:type="dxa" w:w="80"/>
              <w:left w:type="dxa" w:w="100"/>
              <w:bottom w:type="dxa" w:w="80"/>
              <w:right w:type="dxa" w:w="100"/>
            </w:tcMar>
            <w:vAlign w:val="center"/>
          </w:tcPr>
          <w:p>
            <w:pPr>
              <w:jc w:val="center"/>
            </w:pPr>
            <w:r>
              <w:rPr>
                <w:b/>
                <w:bCs/>
                <w:color w:val="FFFFFF"/>
                <w:sz w:val="20"/>
                <w:szCs w:val="20"/>
              </w:rPr>
              <w:t xml:space="preserve">S.No</w:t>
            </w:r>
          </w:p>
        </w:tc>
        <w:tc>
          <w:tcPr>
            <w:tcW w:type="dxa" w:w="1100"/>
            <w:shd w:fill="1F2A44" w:val="clear"/>
            <w:tcMar>
              <w:top w:type="dxa" w:w="80"/>
              <w:left w:type="dxa" w:w="100"/>
              <w:bottom w:type="dxa" w:w="80"/>
              <w:right w:type="dxa" w:w="100"/>
            </w:tcMar>
            <w:vAlign w:val="center"/>
          </w:tcPr>
          <w:p>
            <w:pPr>
              <w:jc w:val="center"/>
            </w:pPr>
            <w:r>
              <w:rPr>
                <w:b/>
                <w:bCs/>
                <w:color w:val="FFFFFF"/>
                <w:sz w:val="20"/>
                <w:szCs w:val="20"/>
              </w:rPr>
              <w:t xml:space="preserve">Date</w:t>
            </w:r>
          </w:p>
        </w:tc>
        <w:tc>
          <w:tcPr>
            <w:tcW w:type="dxa" w:w="900"/>
            <w:shd w:fill="1F2A44" w:val="clear"/>
            <w:tcMar>
              <w:top w:type="dxa" w:w="80"/>
              <w:left w:type="dxa" w:w="100"/>
              <w:bottom w:type="dxa" w:w="80"/>
              <w:right w:type="dxa" w:w="100"/>
            </w:tcMar>
            <w:vAlign w:val="center"/>
          </w:tcPr>
          <w:p>
            <w:pPr>
              <w:jc w:val="center"/>
            </w:pPr>
            <w:r>
              <w:rPr>
                <w:b/>
                <w:bCs/>
                <w:color w:val="FFFFFF"/>
                <w:sz w:val="20"/>
                <w:szCs w:val="20"/>
              </w:rPr>
              <w:t xml:space="preserve">Day</w:t>
            </w:r>
          </w:p>
        </w:tc>
        <w:tc>
          <w:tcPr>
            <w:tcW w:type="dxa" w:w="1000"/>
            <w:shd w:fill="1F2A44" w:val="clear"/>
            <w:tcMar>
              <w:top w:type="dxa" w:w="80"/>
              <w:left w:type="dxa" w:w="100"/>
              <w:bottom w:type="dxa" w:w="80"/>
              <w:right w:type="dxa" w:w="100"/>
            </w:tcMar>
            <w:vAlign w:val="center"/>
          </w:tcPr>
          <w:p>
            <w:pPr>
              <w:jc w:val="center"/>
            </w:pPr>
            <w:r>
              <w:rPr>
                <w:b/>
                <w:bCs/>
                <w:color w:val="FFFFFF"/>
                <w:sz w:val="20"/>
                <w:szCs w:val="20"/>
              </w:rPr>
              <w:t xml:space="preserve">Unit</w:t>
            </w:r>
          </w:p>
        </w:tc>
        <w:tc>
          <w:tcPr>
            <w:tcW w:type="dxa" w:w="5850"/>
            <w:shd w:fill="1F2A44" w:val="clear"/>
            <w:tcMar>
              <w:top w:type="dxa" w:w="80"/>
              <w:left w:type="dxa" w:w="100"/>
              <w:bottom w:type="dxa" w:w="80"/>
              <w:right w:type="dxa" w:w="100"/>
            </w:tcMar>
            <w:vAlign w:val="center"/>
          </w:tcPr>
          <w:p>
            <w:pPr>
              <w:jc w:val="center"/>
            </w:pPr>
            <w:r>
              <w:rPr>
                <w:b/>
                <w:bCs/>
                <w:color w:val="FFFFFF"/>
                <w:sz w:val="20"/>
                <w:szCs w:val="20"/>
              </w:rPr>
              <w:t xml:space="preserve">Topic / Activity</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01-09-2026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Orientation</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Orientation &amp; Course Introduction</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2</w:t>
            </w:r>
          </w:p>
        </w:tc>
        <w:tc>
          <w:tcPr>
            <w:tcW w:type="dxa" w:w="1100"/>
            <w:tcMar>
              <w:top w:type="dxa" w:w="80"/>
              <w:left w:type="dxa" w:w="100"/>
              <w:bottom w:type="dxa" w:w="80"/>
              <w:right w:type="dxa" w:w="100"/>
            </w:tcMar>
            <w:vAlign w:val="center"/>
          </w:tcPr>
          <w:p>
            <w:pPr>
              <w:jc w:val="center"/>
            </w:pPr>
            <w:r>
              <w:rPr>
                <w:b w:val="false"/>
                <w:bCs w:val="false"/>
                <w:sz w:val="20"/>
                <w:szCs w:val="20"/>
              </w:rPr>
              <w:t xml:space="preserve">02-09-2026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U1</w:t>
            </w:r>
          </w:p>
        </w:tc>
        <w:tc>
          <w:tcPr>
            <w:tcW w:type="dxa" w:w="5850"/>
            <w:tcMar>
              <w:top w:type="dxa" w:w="80"/>
              <w:left w:type="dxa" w:w="100"/>
              <w:bottom w:type="dxa" w:w="80"/>
              <w:right w:type="dxa" w:w="100"/>
            </w:tcMar>
            <w:vAlign w:val="center"/>
          </w:tcPr>
          <w:p>
            <w:pPr>
              <w:jc w:val="left"/>
            </w:pPr>
            <w:r>
              <w:rPr>
                <w:b w:val="false"/>
                <w:bCs w:val="false"/>
                <w:sz w:val="20"/>
                <w:szCs w:val="20"/>
              </w:rPr>
              <w:t xml:space="preserve">Marketing Management: Nature &amp; Scope</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07-09-2026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U1</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Evolution from Traditional 4Ps to Digital 4Cs</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4</w:t>
            </w:r>
          </w:p>
        </w:tc>
        <w:tc>
          <w:tcPr>
            <w:tcW w:type="dxa" w:w="1100"/>
            <w:tcMar>
              <w:top w:type="dxa" w:w="80"/>
              <w:left w:type="dxa" w:w="100"/>
              <w:bottom w:type="dxa" w:w="80"/>
              <w:right w:type="dxa" w:w="100"/>
            </w:tcMar>
            <w:vAlign w:val="center"/>
          </w:tcPr>
          <w:p>
            <w:pPr>
              <w:jc w:val="center"/>
            </w:pPr>
            <w:r>
              <w:rPr>
                <w:b w:val="false"/>
                <w:bCs w:val="false"/>
                <w:sz w:val="20"/>
                <w:szCs w:val="20"/>
              </w:rPr>
              <w:t xml:space="preserve">08-09-2026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U1</w:t>
            </w:r>
          </w:p>
        </w:tc>
        <w:tc>
          <w:tcPr>
            <w:tcW w:type="dxa" w:w="5850"/>
            <w:tcMar>
              <w:top w:type="dxa" w:w="80"/>
              <w:left w:type="dxa" w:w="100"/>
              <w:bottom w:type="dxa" w:w="80"/>
              <w:right w:type="dxa" w:w="100"/>
            </w:tcMar>
            <w:vAlign w:val="center"/>
          </w:tcPr>
          <w:p>
            <w:pPr>
              <w:jc w:val="left"/>
            </w:pPr>
            <w:r>
              <w:rPr>
                <w:b w:val="false"/>
                <w:bCs w:val="false"/>
                <w:sz w:val="20"/>
                <w:szCs w:val="20"/>
              </w:rPr>
              <w:t xml:space="preserve">Selling vs Marketing</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5</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09-09-2026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U1</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CRM and E-CRM</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6</w:t>
            </w:r>
          </w:p>
        </w:tc>
        <w:tc>
          <w:tcPr>
            <w:tcW w:type="dxa" w:w="1100"/>
            <w:tcMar>
              <w:top w:type="dxa" w:w="80"/>
              <w:left w:type="dxa" w:w="100"/>
              <w:bottom w:type="dxa" w:w="80"/>
              <w:right w:type="dxa" w:w="100"/>
            </w:tcMar>
            <w:vAlign w:val="center"/>
          </w:tcPr>
          <w:p>
            <w:pPr>
              <w:jc w:val="center"/>
            </w:pPr>
            <w:r>
              <w:rPr>
                <w:b w:val="false"/>
                <w:bCs w:val="false"/>
                <w:sz w:val="20"/>
                <w:szCs w:val="20"/>
              </w:rPr>
              <w:t xml:space="preserve">14-09-2026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U1</w:t>
            </w:r>
          </w:p>
        </w:tc>
        <w:tc>
          <w:tcPr>
            <w:tcW w:type="dxa" w:w="5850"/>
            <w:tcMar>
              <w:top w:type="dxa" w:w="80"/>
              <w:left w:type="dxa" w:w="100"/>
              <w:bottom w:type="dxa" w:w="80"/>
              <w:right w:type="dxa" w:w="100"/>
            </w:tcMar>
            <w:vAlign w:val="center"/>
          </w:tcPr>
          <w:p>
            <w:pPr>
              <w:jc w:val="left"/>
            </w:pPr>
            <w:r>
              <w:rPr>
                <w:b w:val="false"/>
                <w:bCs w:val="false"/>
                <w:sz w:val="20"/>
                <w:szCs w:val="20"/>
              </w:rPr>
              <w:t xml:space="preserve">Emerging role of marketing in the digital age</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7</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15-09-2026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U1</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Marketing Environment: Concept &amp; Need for Study</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8</w:t>
            </w:r>
          </w:p>
        </w:tc>
        <w:tc>
          <w:tcPr>
            <w:tcW w:type="dxa" w:w="1100"/>
            <w:tcMar>
              <w:top w:type="dxa" w:w="80"/>
              <w:left w:type="dxa" w:w="100"/>
              <w:bottom w:type="dxa" w:w="80"/>
              <w:right w:type="dxa" w:w="100"/>
            </w:tcMar>
            <w:vAlign w:val="center"/>
          </w:tcPr>
          <w:p>
            <w:pPr>
              <w:jc w:val="center"/>
            </w:pPr>
            <w:r>
              <w:rPr>
                <w:b w:val="false"/>
                <w:bCs w:val="false"/>
                <w:sz w:val="20"/>
                <w:szCs w:val="20"/>
              </w:rPr>
              <w:t xml:space="preserve">16-09-2026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U1</w:t>
            </w:r>
          </w:p>
        </w:tc>
        <w:tc>
          <w:tcPr>
            <w:tcW w:type="dxa" w:w="5850"/>
            <w:tcMar>
              <w:top w:type="dxa" w:w="80"/>
              <w:left w:type="dxa" w:w="100"/>
              <w:bottom w:type="dxa" w:w="80"/>
              <w:right w:type="dxa" w:w="100"/>
            </w:tcMar>
            <w:vAlign w:val="center"/>
          </w:tcPr>
          <w:p>
            <w:pPr>
              <w:jc w:val="left"/>
            </w:pPr>
            <w:r>
              <w:rPr>
                <w:b w:val="false"/>
                <w:bCs w:val="false"/>
                <w:sz w:val="20"/>
                <w:szCs w:val="20"/>
              </w:rPr>
              <w:t xml:space="preserve">Search, Social, Mobile ecosystems &amp; impact on decisions</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9</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21-09-2026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U1</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Case Study: Transitioning to Digital CRM (Shiksha)</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10</w:t>
            </w:r>
          </w:p>
        </w:tc>
        <w:tc>
          <w:tcPr>
            <w:tcW w:type="dxa" w:w="1100"/>
            <w:tcMar>
              <w:top w:type="dxa" w:w="80"/>
              <w:left w:type="dxa" w:w="100"/>
              <w:bottom w:type="dxa" w:w="80"/>
              <w:right w:type="dxa" w:w="100"/>
            </w:tcMar>
            <w:vAlign w:val="center"/>
          </w:tcPr>
          <w:p>
            <w:pPr>
              <w:jc w:val="center"/>
            </w:pPr>
            <w:r>
              <w:rPr>
                <w:b w:val="false"/>
                <w:bCs w:val="false"/>
                <w:sz w:val="20"/>
                <w:szCs w:val="20"/>
              </w:rPr>
              <w:t xml:space="preserve">22-09-2026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U2</w:t>
            </w:r>
          </w:p>
        </w:tc>
        <w:tc>
          <w:tcPr>
            <w:tcW w:type="dxa" w:w="5850"/>
            <w:tcMar>
              <w:top w:type="dxa" w:w="80"/>
              <w:left w:type="dxa" w:w="100"/>
              <w:bottom w:type="dxa" w:w="80"/>
              <w:right w:type="dxa" w:w="100"/>
            </w:tcMar>
            <w:vAlign w:val="center"/>
          </w:tcPr>
          <w:p>
            <w:pPr>
              <w:jc w:val="left"/>
            </w:pPr>
            <w:r>
              <w:rPr>
                <w:b w:val="false"/>
                <w:bCs w:val="false"/>
                <w:sz w:val="20"/>
                <w:szCs w:val="20"/>
              </w:rPr>
              <w:t xml:space="preserve">Consumer vs Organizational Buyer</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11</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23-09-2026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U2</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Characteristics &amp; Determinants of Consumer Behaviour</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12</w:t>
            </w:r>
          </w:p>
        </w:tc>
        <w:tc>
          <w:tcPr>
            <w:tcW w:type="dxa" w:w="1100"/>
            <w:tcMar>
              <w:top w:type="dxa" w:w="80"/>
              <w:left w:type="dxa" w:w="100"/>
              <w:bottom w:type="dxa" w:w="80"/>
              <w:right w:type="dxa" w:w="100"/>
            </w:tcMar>
            <w:vAlign w:val="center"/>
          </w:tcPr>
          <w:p>
            <w:pPr>
              <w:jc w:val="center"/>
            </w:pPr>
            <w:r>
              <w:rPr>
                <w:b w:val="false"/>
                <w:bCs w:val="false"/>
                <w:sz w:val="20"/>
                <w:szCs w:val="20"/>
              </w:rPr>
              <w:t xml:space="preserve">28-09-2026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U2</w:t>
            </w:r>
          </w:p>
        </w:tc>
        <w:tc>
          <w:tcPr>
            <w:tcW w:type="dxa" w:w="5850"/>
            <w:tcMar>
              <w:top w:type="dxa" w:w="80"/>
              <w:left w:type="dxa" w:w="100"/>
              <w:bottom w:type="dxa" w:w="80"/>
              <w:right w:type="dxa" w:w="100"/>
            </w:tcMar>
            <w:vAlign w:val="center"/>
          </w:tcPr>
          <w:p>
            <w:pPr>
              <w:jc w:val="left"/>
            </w:pPr>
            <w:r>
              <w:rPr>
                <w:b w:val="false"/>
                <w:bCs w:val="false"/>
                <w:sz w:val="20"/>
                <w:szCs w:val="20"/>
              </w:rPr>
              <w:t xml:space="preserve">Theories of Consumer Behaviour</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13</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29-09-2026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U2</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Consumer Decision-Making Process</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14</w:t>
            </w:r>
          </w:p>
        </w:tc>
        <w:tc>
          <w:tcPr>
            <w:tcW w:type="dxa" w:w="1100"/>
            <w:tcMar>
              <w:top w:type="dxa" w:w="80"/>
              <w:left w:type="dxa" w:w="100"/>
              <w:bottom w:type="dxa" w:w="80"/>
              <w:right w:type="dxa" w:w="100"/>
            </w:tcMar>
            <w:vAlign w:val="center"/>
          </w:tcPr>
          <w:p>
            <w:pPr>
              <w:jc w:val="center"/>
            </w:pPr>
            <w:r>
              <w:rPr>
                <w:b w:val="false"/>
                <w:bCs w:val="false"/>
                <w:sz w:val="20"/>
                <w:szCs w:val="20"/>
              </w:rPr>
              <w:t xml:space="preserve">30-09-2026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U2</w:t>
            </w:r>
          </w:p>
        </w:tc>
        <w:tc>
          <w:tcPr>
            <w:tcW w:type="dxa" w:w="5850"/>
            <w:tcMar>
              <w:top w:type="dxa" w:w="80"/>
              <w:left w:type="dxa" w:w="100"/>
              <w:bottom w:type="dxa" w:w="80"/>
              <w:right w:type="dxa" w:w="100"/>
            </w:tcMar>
            <w:vAlign w:val="center"/>
          </w:tcPr>
          <w:p>
            <w:pPr>
              <w:jc w:val="left"/>
            </w:pPr>
            <w:r>
              <w:rPr>
                <w:b w:val="false"/>
                <w:bCs w:val="false"/>
                <w:sz w:val="20"/>
                <w:szCs w:val="20"/>
              </w:rPr>
              <w:t xml:space="preserve">Market Segmentation: Bases of segmenting consumer markets</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15</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05-10-2026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U2</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Digital footprints &amp; online buying behaviour</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16</w:t>
            </w:r>
          </w:p>
        </w:tc>
        <w:tc>
          <w:tcPr>
            <w:tcW w:type="dxa" w:w="1100"/>
            <w:tcMar>
              <w:top w:type="dxa" w:w="80"/>
              <w:left w:type="dxa" w:w="100"/>
              <w:bottom w:type="dxa" w:w="80"/>
              <w:right w:type="dxa" w:w="100"/>
            </w:tcMar>
            <w:vAlign w:val="center"/>
          </w:tcPr>
          <w:p>
            <w:pPr>
              <w:jc w:val="center"/>
            </w:pPr>
            <w:r>
              <w:rPr>
                <w:b w:val="false"/>
                <w:bCs w:val="false"/>
                <w:sz w:val="20"/>
                <w:szCs w:val="20"/>
              </w:rPr>
              <w:t xml:space="preserve">06-10-2026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U2</w:t>
            </w:r>
          </w:p>
        </w:tc>
        <w:tc>
          <w:tcPr>
            <w:tcW w:type="dxa" w:w="5850"/>
            <w:tcMar>
              <w:top w:type="dxa" w:w="80"/>
              <w:left w:type="dxa" w:w="100"/>
              <w:bottom w:type="dxa" w:w="80"/>
              <w:right w:type="dxa" w:w="100"/>
            </w:tcMar>
            <w:vAlign w:val="center"/>
          </w:tcPr>
          <w:p>
            <w:pPr>
              <w:jc w:val="left"/>
            </w:pPr>
            <w:r>
              <w:rPr>
                <w:b w:val="false"/>
                <w:bCs w:val="false"/>
                <w:sz w:val="20"/>
                <w:szCs w:val="20"/>
              </w:rPr>
              <w:t xml:space="preserve">Micro-segmentation &amp; Positioning</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17</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07-10-2026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U2</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Case Study: Decoding the Gamer</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18</w:t>
            </w:r>
          </w:p>
        </w:tc>
        <w:tc>
          <w:tcPr>
            <w:tcW w:type="dxa" w:w="1100"/>
            <w:tcMar>
              <w:top w:type="dxa" w:w="80"/>
              <w:left w:type="dxa" w:w="100"/>
              <w:bottom w:type="dxa" w:w="80"/>
              <w:right w:type="dxa" w:w="100"/>
            </w:tcMar>
            <w:vAlign w:val="center"/>
          </w:tcPr>
          <w:p>
            <w:pPr>
              <w:jc w:val="center"/>
            </w:pPr>
            <w:r>
              <w:rPr>
                <w:b w:val="false"/>
                <w:bCs w:val="false"/>
                <w:sz w:val="20"/>
                <w:szCs w:val="20"/>
              </w:rPr>
              <w:t xml:space="preserve">12-10-2026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tcMar>
              <w:top w:type="dxa" w:w="80"/>
              <w:left w:type="dxa" w:w="100"/>
              <w:bottom w:type="dxa" w:w="80"/>
              <w:right w:type="dxa" w:w="100"/>
            </w:tcMar>
            <w:vAlign w:val="center"/>
          </w:tcPr>
          <w:p>
            <w:pPr>
              <w:jc w:val="center"/>
            </w:pPr>
            <w:r>
              <w:rPr>
                <w:b w:val="false"/>
                <w:bCs w:val="false"/>
                <w:sz w:val="20"/>
                <w:szCs w:val="20"/>
              </w:rPr>
              <w:t xml:space="preserve">Assess</w:t>
            </w:r>
          </w:p>
        </w:tc>
        <w:tc>
          <w:tcPr>
            <w:tcW w:type="dxa" w:w="5850"/>
            <w:tcMar>
              <w:top w:type="dxa" w:w="80"/>
              <w:left w:type="dxa" w:w="100"/>
              <w:bottom w:type="dxa" w:w="80"/>
              <w:right w:type="dxa" w:w="100"/>
            </w:tcMar>
            <w:vAlign w:val="center"/>
          </w:tcPr>
          <w:p>
            <w:pPr>
              <w:jc w:val="left"/>
            </w:pPr>
            <w:r>
              <w:rPr>
                <w:b w:val="false"/>
                <w:bCs w:val="false"/>
                <w:sz w:val="20"/>
                <w:szCs w:val="20"/>
              </w:rPr>
              <w:t xml:space="preserve">Internal Assessment 1 (Units 1–2)</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19</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13-10-2026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U3</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Concept of Product &amp; Classification</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20</w:t>
            </w:r>
          </w:p>
        </w:tc>
        <w:tc>
          <w:tcPr>
            <w:tcW w:type="dxa" w:w="1100"/>
            <w:tcMar>
              <w:top w:type="dxa" w:w="80"/>
              <w:left w:type="dxa" w:w="100"/>
              <w:bottom w:type="dxa" w:w="80"/>
              <w:right w:type="dxa" w:w="100"/>
            </w:tcMar>
            <w:vAlign w:val="center"/>
          </w:tcPr>
          <w:p>
            <w:pPr>
              <w:jc w:val="center"/>
            </w:pPr>
            <w:r>
              <w:rPr>
                <w:b w:val="false"/>
                <w:bCs w:val="false"/>
                <w:sz w:val="20"/>
                <w:szCs w:val="20"/>
              </w:rPr>
              <w:t xml:space="preserve">14-10-2026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U3</w:t>
            </w:r>
          </w:p>
        </w:tc>
        <w:tc>
          <w:tcPr>
            <w:tcW w:type="dxa" w:w="5850"/>
            <w:tcMar>
              <w:top w:type="dxa" w:w="80"/>
              <w:left w:type="dxa" w:w="100"/>
              <w:bottom w:type="dxa" w:w="80"/>
              <w:right w:type="dxa" w:w="100"/>
            </w:tcMar>
            <w:vAlign w:val="center"/>
          </w:tcPr>
          <w:p>
            <w:pPr>
              <w:jc w:val="left"/>
            </w:pPr>
            <w:r>
              <w:rPr>
                <w:b w:val="false"/>
                <w:bCs w:val="false"/>
                <w:sz w:val="20"/>
                <w:szCs w:val="20"/>
              </w:rPr>
              <w:t xml:space="preserve">Product Line and Mix</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21</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19-10-2026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U3</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Branding, Packaging, Customer Services</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22</w:t>
            </w:r>
          </w:p>
        </w:tc>
        <w:tc>
          <w:tcPr>
            <w:tcW w:type="dxa" w:w="1100"/>
            <w:tcMar>
              <w:top w:type="dxa" w:w="80"/>
              <w:left w:type="dxa" w:w="100"/>
              <w:bottom w:type="dxa" w:w="80"/>
              <w:right w:type="dxa" w:w="100"/>
            </w:tcMar>
            <w:vAlign w:val="center"/>
          </w:tcPr>
          <w:p>
            <w:pPr>
              <w:jc w:val="center"/>
            </w:pPr>
            <w:r>
              <w:rPr>
                <w:b w:val="false"/>
                <w:bCs w:val="false"/>
                <w:sz w:val="20"/>
                <w:szCs w:val="20"/>
              </w:rPr>
              <w:t xml:space="preserve">20-10-2026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U3</w:t>
            </w:r>
          </w:p>
        </w:tc>
        <w:tc>
          <w:tcPr>
            <w:tcW w:type="dxa" w:w="5850"/>
            <w:tcMar>
              <w:top w:type="dxa" w:w="80"/>
              <w:left w:type="dxa" w:w="100"/>
              <w:bottom w:type="dxa" w:w="80"/>
              <w:right w:type="dxa" w:w="100"/>
            </w:tcMar>
            <w:vAlign w:val="center"/>
          </w:tcPr>
          <w:p>
            <w:pPr>
              <w:jc w:val="left"/>
            </w:pPr>
            <w:r>
              <w:rPr>
                <w:b w:val="false"/>
                <w:bCs w:val="false"/>
                <w:sz w:val="20"/>
                <w:szCs w:val="20"/>
              </w:rPr>
              <w:t xml:space="preserve">Digital Products and Virtual Services</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23</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21-10-2026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U3</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New Product Development &amp; Product Life Cycle</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24</w:t>
            </w:r>
          </w:p>
        </w:tc>
        <w:tc>
          <w:tcPr>
            <w:tcW w:type="dxa" w:w="1100"/>
            <w:tcMar>
              <w:top w:type="dxa" w:w="80"/>
              <w:left w:type="dxa" w:w="100"/>
              <w:bottom w:type="dxa" w:w="80"/>
              <w:right w:type="dxa" w:w="100"/>
            </w:tcMar>
            <w:vAlign w:val="center"/>
          </w:tcPr>
          <w:p>
            <w:pPr>
              <w:jc w:val="center"/>
            </w:pPr>
            <w:r>
              <w:rPr>
                <w:b w:val="false"/>
                <w:bCs w:val="false"/>
                <w:sz w:val="20"/>
                <w:szCs w:val="20"/>
              </w:rPr>
              <w:t xml:space="preserve">26-10-2026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U3</w:t>
            </w:r>
          </w:p>
        </w:tc>
        <w:tc>
          <w:tcPr>
            <w:tcW w:type="dxa" w:w="5850"/>
            <w:tcMar>
              <w:top w:type="dxa" w:w="80"/>
              <w:left w:type="dxa" w:w="100"/>
              <w:bottom w:type="dxa" w:w="80"/>
              <w:right w:type="dxa" w:w="100"/>
            </w:tcMar>
            <w:vAlign w:val="center"/>
          </w:tcPr>
          <w:p>
            <w:pPr>
              <w:jc w:val="left"/>
            </w:pPr>
            <w:r>
              <w:rPr>
                <w:b w:val="false"/>
                <w:bCs w:val="false"/>
                <w:sz w:val="20"/>
                <w:szCs w:val="20"/>
              </w:rPr>
              <w:t xml:space="preserve">Pricing as a Marketing Variable; Price vs Non-Price Competition</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25</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27-10-2026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U3</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Freemium &amp; Subscription Models; Pricing Policies &amp; Strategies</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26</w:t>
            </w:r>
          </w:p>
        </w:tc>
        <w:tc>
          <w:tcPr>
            <w:tcW w:type="dxa" w:w="1100"/>
            <w:tcMar>
              <w:top w:type="dxa" w:w="80"/>
              <w:left w:type="dxa" w:w="100"/>
              <w:bottom w:type="dxa" w:w="80"/>
              <w:right w:type="dxa" w:w="100"/>
            </w:tcMar>
            <w:vAlign w:val="center"/>
          </w:tcPr>
          <w:p>
            <w:pPr>
              <w:jc w:val="center"/>
            </w:pPr>
            <w:r>
              <w:rPr>
                <w:b w:val="false"/>
                <w:bCs w:val="false"/>
                <w:sz w:val="20"/>
                <w:szCs w:val="20"/>
              </w:rPr>
              <w:t xml:space="preserve">28-10-2026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U3</w:t>
            </w:r>
          </w:p>
        </w:tc>
        <w:tc>
          <w:tcPr>
            <w:tcW w:type="dxa" w:w="5850"/>
            <w:tcMar>
              <w:top w:type="dxa" w:w="80"/>
              <w:left w:type="dxa" w:w="100"/>
              <w:bottom w:type="dxa" w:w="80"/>
              <w:right w:type="dxa" w:w="100"/>
            </w:tcMar>
            <w:vAlign w:val="center"/>
          </w:tcPr>
          <w:p>
            <w:pPr>
              <w:jc w:val="left"/>
            </w:pPr>
            <w:r>
              <w:rPr>
                <w:b w:val="false"/>
                <w:bCs w:val="false"/>
                <w:sz w:val="20"/>
                <w:szCs w:val="20"/>
              </w:rPr>
              <w:t xml:space="preserve">Case Study: The Digital Agency Model</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27</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02-11-2026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Activity</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Gamified Quiz / Experiential Learning Activity 1</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28</w:t>
            </w:r>
          </w:p>
        </w:tc>
        <w:tc>
          <w:tcPr>
            <w:tcW w:type="dxa" w:w="1100"/>
            <w:tcMar>
              <w:top w:type="dxa" w:w="80"/>
              <w:left w:type="dxa" w:w="100"/>
              <w:bottom w:type="dxa" w:w="80"/>
              <w:right w:type="dxa" w:w="100"/>
            </w:tcMar>
            <w:vAlign w:val="center"/>
          </w:tcPr>
          <w:p>
            <w:pPr>
              <w:jc w:val="center"/>
            </w:pPr>
            <w:r>
              <w:rPr>
                <w:b w:val="false"/>
                <w:bCs w:val="false"/>
                <w:sz w:val="20"/>
                <w:szCs w:val="20"/>
              </w:rPr>
              <w:t xml:space="preserve">03-11-2026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U4</w:t>
            </w:r>
          </w:p>
        </w:tc>
        <w:tc>
          <w:tcPr>
            <w:tcW w:type="dxa" w:w="5850"/>
            <w:tcMar>
              <w:top w:type="dxa" w:w="80"/>
              <w:left w:type="dxa" w:w="100"/>
              <w:bottom w:type="dxa" w:w="80"/>
              <w:right w:type="dxa" w:w="100"/>
            </w:tcMar>
            <w:vAlign w:val="center"/>
          </w:tcPr>
          <w:p>
            <w:pPr>
              <w:jc w:val="left"/>
            </w:pPr>
            <w:r>
              <w:rPr>
                <w:b w:val="false"/>
                <w:bCs w:val="false"/>
                <w:sz w:val="20"/>
                <w:szCs w:val="20"/>
              </w:rPr>
              <w:t xml:space="preserve">Why Intermediaries are Used; Channel Functions</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29</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04-11-2026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U4</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Selecting Channels; Determining Intensity</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30</w:t>
            </w:r>
          </w:p>
        </w:tc>
        <w:tc>
          <w:tcPr>
            <w:tcW w:type="dxa" w:w="1100"/>
            <w:tcMar>
              <w:top w:type="dxa" w:w="80"/>
              <w:left w:type="dxa" w:w="100"/>
              <w:bottom w:type="dxa" w:w="80"/>
              <w:right w:type="dxa" w:w="100"/>
            </w:tcMar>
            <w:vAlign w:val="center"/>
          </w:tcPr>
          <w:p>
            <w:pPr>
              <w:jc w:val="center"/>
            </w:pPr>
            <w:r>
              <w:rPr>
                <w:b w:val="false"/>
                <w:bCs w:val="false"/>
                <w:sz w:val="20"/>
                <w:szCs w:val="20"/>
              </w:rPr>
              <w:t xml:space="preserve">09-11-2026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U4</w:t>
            </w:r>
          </w:p>
        </w:tc>
        <w:tc>
          <w:tcPr>
            <w:tcW w:type="dxa" w:w="5850"/>
            <w:tcMar>
              <w:top w:type="dxa" w:w="80"/>
              <w:left w:type="dxa" w:w="100"/>
              <w:bottom w:type="dxa" w:w="80"/>
              <w:right w:type="dxa" w:w="100"/>
            </w:tcMar>
            <w:vAlign w:val="center"/>
          </w:tcPr>
          <w:p>
            <w:pPr>
              <w:jc w:val="left"/>
            </w:pPr>
            <w:r>
              <w:rPr>
                <w:b w:val="false"/>
                <w:bCs w:val="false"/>
                <w:sz w:val="20"/>
                <w:szCs w:val="20"/>
              </w:rPr>
              <w:t xml:space="preserve">Channel Management Decisions</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31</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10-11-2026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U4</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E-commerce Platforms and D2C Models</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32</w:t>
            </w:r>
          </w:p>
        </w:tc>
        <w:tc>
          <w:tcPr>
            <w:tcW w:type="dxa" w:w="1100"/>
            <w:tcMar>
              <w:top w:type="dxa" w:w="80"/>
              <w:left w:type="dxa" w:w="100"/>
              <w:bottom w:type="dxa" w:w="80"/>
              <w:right w:type="dxa" w:w="100"/>
            </w:tcMar>
            <w:vAlign w:val="center"/>
          </w:tcPr>
          <w:p>
            <w:pPr>
              <w:jc w:val="center"/>
            </w:pPr>
            <w:r>
              <w:rPr>
                <w:b w:val="false"/>
                <w:bCs w:val="false"/>
                <w:sz w:val="20"/>
                <w:szCs w:val="20"/>
              </w:rPr>
              <w:t xml:space="preserve">11-11-2026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U4</w:t>
            </w:r>
          </w:p>
        </w:tc>
        <w:tc>
          <w:tcPr>
            <w:tcW w:type="dxa" w:w="5850"/>
            <w:tcMar>
              <w:top w:type="dxa" w:w="80"/>
              <w:left w:type="dxa" w:w="100"/>
              <w:bottom w:type="dxa" w:w="80"/>
              <w:right w:type="dxa" w:w="100"/>
            </w:tcMar>
            <w:vAlign w:val="center"/>
          </w:tcPr>
          <w:p>
            <w:pPr>
              <w:jc w:val="left"/>
            </w:pPr>
            <w:r>
              <w:rPr>
                <w:b w:val="false"/>
                <w:bCs w:val="false"/>
                <w:sz w:val="20"/>
                <w:szCs w:val="20"/>
              </w:rPr>
              <w:t xml:space="preserve">Manufacturer–Distributor Relationship</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33</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16-11-2026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U4</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Retailing and Wholesaling</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34</w:t>
            </w:r>
          </w:p>
        </w:tc>
        <w:tc>
          <w:tcPr>
            <w:tcW w:type="dxa" w:w="1100"/>
            <w:tcMar>
              <w:top w:type="dxa" w:w="80"/>
              <w:left w:type="dxa" w:w="100"/>
              <w:bottom w:type="dxa" w:w="80"/>
              <w:right w:type="dxa" w:w="100"/>
            </w:tcMar>
            <w:vAlign w:val="center"/>
          </w:tcPr>
          <w:p>
            <w:pPr>
              <w:jc w:val="center"/>
            </w:pPr>
            <w:r>
              <w:rPr>
                <w:b w:val="false"/>
                <w:bCs w:val="false"/>
                <w:sz w:val="20"/>
                <w:szCs w:val="20"/>
              </w:rPr>
              <w:t xml:space="preserve">17-11-2026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U4</w:t>
            </w:r>
          </w:p>
        </w:tc>
        <w:tc>
          <w:tcPr>
            <w:tcW w:type="dxa" w:w="5850"/>
            <w:tcMar>
              <w:top w:type="dxa" w:w="80"/>
              <w:left w:type="dxa" w:w="100"/>
              <w:bottom w:type="dxa" w:w="80"/>
              <w:right w:type="dxa" w:w="100"/>
            </w:tcMar>
            <w:vAlign w:val="center"/>
          </w:tcPr>
          <w:p>
            <w:pPr>
              <w:jc w:val="left"/>
            </w:pPr>
            <w:r>
              <w:rPr>
                <w:b w:val="false"/>
                <w:bCs w:val="false"/>
                <w:sz w:val="20"/>
                <w:szCs w:val="20"/>
              </w:rPr>
              <w:t xml:space="preserve">Omnichannel Logistics</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35</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18-11-2026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U4</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Case Study: Event Marketing Distribution (TEDx)</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36</w:t>
            </w:r>
          </w:p>
        </w:tc>
        <w:tc>
          <w:tcPr>
            <w:tcW w:type="dxa" w:w="1100"/>
            <w:tcMar>
              <w:top w:type="dxa" w:w="80"/>
              <w:left w:type="dxa" w:w="100"/>
              <w:bottom w:type="dxa" w:w="80"/>
              <w:right w:type="dxa" w:w="100"/>
            </w:tcMar>
            <w:vAlign w:val="center"/>
          </w:tcPr>
          <w:p>
            <w:pPr>
              <w:jc w:val="center"/>
            </w:pPr>
            <w:r>
              <w:rPr>
                <w:b w:val="false"/>
                <w:bCs w:val="false"/>
                <w:sz w:val="20"/>
                <w:szCs w:val="20"/>
              </w:rPr>
              <w:t xml:space="preserve">23-11-2026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U4</w:t>
            </w:r>
          </w:p>
        </w:tc>
        <w:tc>
          <w:tcPr>
            <w:tcW w:type="dxa" w:w="5850"/>
            <w:tcMar>
              <w:top w:type="dxa" w:w="80"/>
              <w:left w:type="dxa" w:w="100"/>
              <w:bottom w:type="dxa" w:w="80"/>
              <w:right w:type="dxa" w:w="100"/>
            </w:tcMar>
            <w:vAlign w:val="center"/>
          </w:tcPr>
          <w:p>
            <w:pPr>
              <w:jc w:val="left"/>
            </w:pPr>
            <w:r>
              <w:rPr>
                <w:b w:val="false"/>
                <w:bCs w:val="false"/>
                <w:sz w:val="20"/>
                <w:szCs w:val="20"/>
              </w:rPr>
              <w:t xml:space="preserve">Unit 4 Recap &amp; Application Exercise</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37</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24-11-2026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Assess</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Internal Assessment 2 (Units 3–4)</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38</w:t>
            </w:r>
          </w:p>
        </w:tc>
        <w:tc>
          <w:tcPr>
            <w:tcW w:type="dxa" w:w="1100"/>
            <w:tcMar>
              <w:top w:type="dxa" w:w="80"/>
              <w:left w:type="dxa" w:w="100"/>
              <w:bottom w:type="dxa" w:w="80"/>
              <w:right w:type="dxa" w:w="100"/>
            </w:tcMar>
            <w:vAlign w:val="center"/>
          </w:tcPr>
          <w:p>
            <w:pPr>
              <w:jc w:val="center"/>
            </w:pPr>
            <w:r>
              <w:rPr>
                <w:b w:val="false"/>
                <w:bCs w:val="false"/>
                <w:sz w:val="20"/>
                <w:szCs w:val="20"/>
              </w:rPr>
              <w:t xml:space="preserve">25-11-2026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tcMar>
              <w:top w:type="dxa" w:w="80"/>
              <w:left w:type="dxa" w:w="100"/>
              <w:bottom w:type="dxa" w:w="80"/>
              <w:right w:type="dxa" w:w="100"/>
            </w:tcMar>
            <w:vAlign w:val="center"/>
          </w:tcPr>
          <w:p>
            <w:pPr>
              <w:jc w:val="center"/>
            </w:pPr>
            <w:r>
              <w:rPr>
                <w:b w:val="false"/>
                <w:bCs w:val="false"/>
                <w:sz w:val="20"/>
                <w:szCs w:val="20"/>
              </w:rPr>
              <w:t xml:space="preserve">Activity</w:t>
            </w:r>
          </w:p>
        </w:tc>
        <w:tc>
          <w:tcPr>
            <w:tcW w:type="dxa" w:w="5850"/>
            <w:tcMar>
              <w:top w:type="dxa" w:w="80"/>
              <w:left w:type="dxa" w:w="100"/>
              <w:bottom w:type="dxa" w:w="80"/>
              <w:right w:type="dxa" w:w="100"/>
            </w:tcMar>
            <w:vAlign w:val="center"/>
          </w:tcPr>
          <w:p>
            <w:pPr>
              <w:jc w:val="left"/>
            </w:pPr>
            <w:r>
              <w:rPr>
                <w:b w:val="false"/>
                <w:bCs w:val="false"/>
                <w:sz w:val="20"/>
                <w:szCs w:val="20"/>
              </w:rPr>
              <w:t xml:space="preserve">Guest Lecture / Industry Expert Session</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39</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30-11-2026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U5</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Nature, Objectives, Promotion Mix</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40</w:t>
            </w:r>
          </w:p>
        </w:tc>
        <w:tc>
          <w:tcPr>
            <w:tcW w:type="dxa" w:w="1100"/>
            <w:tcMar>
              <w:top w:type="dxa" w:w="80"/>
              <w:left w:type="dxa" w:w="100"/>
              <w:bottom w:type="dxa" w:w="80"/>
              <w:right w:type="dxa" w:w="100"/>
            </w:tcMar>
            <w:vAlign w:val="center"/>
          </w:tcPr>
          <w:p>
            <w:pPr>
              <w:jc w:val="center"/>
            </w:pPr>
            <w:r>
              <w:rPr>
                <w:b w:val="false"/>
                <w:bCs w:val="false"/>
                <w:sz w:val="20"/>
                <w:szCs w:val="20"/>
              </w:rPr>
              <w:t xml:space="preserve">01-12-2026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U5</w:t>
            </w:r>
          </w:p>
        </w:tc>
        <w:tc>
          <w:tcPr>
            <w:tcW w:type="dxa" w:w="5850"/>
            <w:tcMar>
              <w:top w:type="dxa" w:w="80"/>
              <w:left w:type="dxa" w:w="100"/>
              <w:bottom w:type="dxa" w:w="80"/>
              <w:right w:type="dxa" w:w="100"/>
            </w:tcMar>
            <w:vAlign w:val="center"/>
          </w:tcPr>
          <w:p>
            <w:pPr>
              <w:jc w:val="left"/>
            </w:pPr>
            <w:r>
              <w:rPr>
                <w:b w:val="false"/>
                <w:bCs w:val="false"/>
                <w:sz w:val="20"/>
                <w:szCs w:val="20"/>
              </w:rPr>
              <w:t xml:space="preserve">Advertising; Personal Selling</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41</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02-12-2026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U5</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Public Relations; Sales Promotion</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42</w:t>
            </w:r>
          </w:p>
        </w:tc>
        <w:tc>
          <w:tcPr>
            <w:tcW w:type="dxa" w:w="1100"/>
            <w:tcMar>
              <w:top w:type="dxa" w:w="80"/>
              <w:left w:type="dxa" w:w="100"/>
              <w:bottom w:type="dxa" w:w="80"/>
              <w:right w:type="dxa" w:w="100"/>
            </w:tcMar>
            <w:vAlign w:val="center"/>
          </w:tcPr>
          <w:p>
            <w:pPr>
              <w:jc w:val="center"/>
            </w:pPr>
            <w:r>
              <w:rPr>
                <w:b w:val="false"/>
                <w:bCs w:val="false"/>
                <w:sz w:val="20"/>
                <w:szCs w:val="20"/>
              </w:rPr>
              <w:t xml:space="preserve">07-12-2026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U5</w:t>
            </w:r>
          </w:p>
        </w:tc>
        <w:tc>
          <w:tcPr>
            <w:tcW w:type="dxa" w:w="5850"/>
            <w:tcMar>
              <w:top w:type="dxa" w:w="80"/>
              <w:left w:type="dxa" w:w="100"/>
              <w:bottom w:type="dxa" w:w="80"/>
              <w:right w:type="dxa" w:w="100"/>
            </w:tcMar>
            <w:vAlign w:val="center"/>
          </w:tcPr>
          <w:p>
            <w:pPr>
              <w:jc w:val="left"/>
            </w:pPr>
            <w:r>
              <w:rPr>
                <w:b w:val="false"/>
                <w:bCs w:val="false"/>
                <w:sz w:val="20"/>
                <w:szCs w:val="20"/>
              </w:rPr>
              <w:t xml:space="preserve">Search Engine Optimization (SEO)</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43</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08-12-2026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U5</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Social Media Marketing; Google Ads</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44</w:t>
            </w:r>
          </w:p>
        </w:tc>
        <w:tc>
          <w:tcPr>
            <w:tcW w:type="dxa" w:w="1100"/>
            <w:tcMar>
              <w:top w:type="dxa" w:w="80"/>
              <w:left w:type="dxa" w:w="100"/>
              <w:bottom w:type="dxa" w:w="80"/>
              <w:right w:type="dxa" w:w="100"/>
            </w:tcMar>
            <w:vAlign w:val="center"/>
          </w:tcPr>
          <w:p>
            <w:pPr>
              <w:jc w:val="center"/>
            </w:pPr>
            <w:r>
              <w:rPr>
                <w:b w:val="false"/>
                <w:bCs w:val="false"/>
                <w:sz w:val="20"/>
                <w:szCs w:val="20"/>
              </w:rPr>
              <w:t xml:space="preserve">09-12-2026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U5</w:t>
            </w:r>
          </w:p>
        </w:tc>
        <w:tc>
          <w:tcPr>
            <w:tcW w:type="dxa" w:w="5850"/>
            <w:tcMar>
              <w:top w:type="dxa" w:w="80"/>
              <w:left w:type="dxa" w:w="100"/>
              <w:bottom w:type="dxa" w:w="80"/>
              <w:right w:type="dxa" w:w="100"/>
            </w:tcMar>
            <w:vAlign w:val="center"/>
          </w:tcPr>
          <w:p>
            <w:pPr>
              <w:jc w:val="left"/>
            </w:pPr>
            <w:r>
              <w:rPr>
                <w:b w:val="false"/>
                <w:bCs w:val="false"/>
                <w:sz w:val="20"/>
                <w:szCs w:val="20"/>
              </w:rPr>
              <w:t xml:space="preserve">Consumerism &amp; Consumer Protection Measures in India</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45</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14-12-2026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U5</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Data Privacy &amp; Ethical Digital Advertising</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46</w:t>
            </w:r>
          </w:p>
        </w:tc>
        <w:tc>
          <w:tcPr>
            <w:tcW w:type="dxa" w:w="1100"/>
            <w:tcMar>
              <w:top w:type="dxa" w:w="80"/>
              <w:left w:type="dxa" w:w="100"/>
              <w:bottom w:type="dxa" w:w="80"/>
              <w:right w:type="dxa" w:w="100"/>
            </w:tcMar>
            <w:vAlign w:val="center"/>
          </w:tcPr>
          <w:p>
            <w:pPr>
              <w:jc w:val="center"/>
            </w:pPr>
            <w:r>
              <w:rPr>
                <w:b w:val="false"/>
                <w:bCs w:val="false"/>
                <w:sz w:val="20"/>
                <w:szCs w:val="20"/>
              </w:rPr>
              <w:t xml:space="preserve">15-12-2026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tcMar>
              <w:top w:type="dxa" w:w="80"/>
              <w:left w:type="dxa" w:w="100"/>
              <w:bottom w:type="dxa" w:w="80"/>
              <w:right w:type="dxa" w:w="100"/>
            </w:tcMar>
            <w:vAlign w:val="center"/>
          </w:tcPr>
          <w:p>
            <w:pPr>
              <w:jc w:val="center"/>
            </w:pPr>
            <w:r>
              <w:rPr>
                <w:b w:val="false"/>
                <w:bCs w:val="false"/>
                <w:sz w:val="20"/>
                <w:szCs w:val="20"/>
              </w:rPr>
              <w:t xml:space="preserve">U5</w:t>
            </w:r>
          </w:p>
        </w:tc>
        <w:tc>
          <w:tcPr>
            <w:tcW w:type="dxa" w:w="5850"/>
            <w:tcMar>
              <w:top w:type="dxa" w:w="80"/>
              <w:left w:type="dxa" w:w="100"/>
              <w:bottom w:type="dxa" w:w="80"/>
              <w:right w:type="dxa" w:w="100"/>
            </w:tcMar>
            <w:vAlign w:val="center"/>
          </w:tcPr>
          <w:p>
            <w:pPr>
              <w:jc w:val="left"/>
            </w:pPr>
            <w:r>
              <w:rPr>
                <w:b w:val="false"/>
                <w:bCs w:val="false"/>
                <w:sz w:val="20"/>
                <w:szCs w:val="20"/>
              </w:rPr>
              <w:t xml:space="preserve">Case Study: Hyper-Local SEO &amp; Promotion</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47</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16-12-2026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U5</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Unit 5 Recap &amp; Course Wrap-up</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48</w:t>
            </w:r>
          </w:p>
        </w:tc>
        <w:tc>
          <w:tcPr>
            <w:tcW w:type="dxa" w:w="1100"/>
            <w:tcMar>
              <w:top w:type="dxa" w:w="80"/>
              <w:left w:type="dxa" w:w="100"/>
              <w:bottom w:type="dxa" w:w="80"/>
              <w:right w:type="dxa" w:w="100"/>
            </w:tcMar>
            <w:vAlign w:val="center"/>
          </w:tcPr>
          <w:p>
            <w:pPr>
              <w:jc w:val="center"/>
            </w:pPr>
            <w:r>
              <w:rPr>
                <w:b w:val="false"/>
                <w:bCs w:val="false"/>
                <w:sz w:val="20"/>
                <w:szCs w:val="20"/>
              </w:rPr>
              <w:t xml:space="preserve">21-12-2026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tcMar>
              <w:top w:type="dxa" w:w="80"/>
              <w:left w:type="dxa" w:w="100"/>
              <w:bottom w:type="dxa" w:w="80"/>
              <w:right w:type="dxa" w:w="100"/>
            </w:tcMar>
            <w:vAlign w:val="center"/>
          </w:tcPr>
          <w:p>
            <w:pPr>
              <w:jc w:val="center"/>
            </w:pPr>
            <w:r>
              <w:rPr>
                <w:b w:val="false"/>
                <w:bCs w:val="false"/>
                <w:sz w:val="20"/>
                <w:szCs w:val="20"/>
              </w:rPr>
              <w:t xml:space="preserve">Activity</w:t>
            </w:r>
          </w:p>
        </w:tc>
        <w:tc>
          <w:tcPr>
            <w:tcW w:type="dxa" w:w="5850"/>
            <w:tcMar>
              <w:top w:type="dxa" w:w="80"/>
              <w:left w:type="dxa" w:w="100"/>
              <w:bottom w:type="dxa" w:w="80"/>
              <w:right w:type="dxa" w:w="100"/>
            </w:tcMar>
            <w:vAlign w:val="center"/>
          </w:tcPr>
          <w:p>
            <w:pPr>
              <w:jc w:val="left"/>
            </w:pPr>
            <w:r>
              <w:rPr>
                <w:b w:val="false"/>
                <w:bCs w:val="false"/>
                <w:sz w:val="20"/>
                <w:szCs w:val="20"/>
              </w:rPr>
              <w:t xml:space="preserve">Gamified Quiz / Experiential Learning Activity 2</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49</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22-12-2026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Revision</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Revision Session 1 (Units 1–3)</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50</w:t>
            </w:r>
          </w:p>
        </w:tc>
        <w:tc>
          <w:tcPr>
            <w:tcW w:type="dxa" w:w="1100"/>
            <w:tcMar>
              <w:top w:type="dxa" w:w="80"/>
              <w:left w:type="dxa" w:w="100"/>
              <w:bottom w:type="dxa" w:w="80"/>
              <w:right w:type="dxa" w:w="100"/>
            </w:tcMar>
            <w:vAlign w:val="center"/>
          </w:tcPr>
          <w:p>
            <w:pPr>
              <w:jc w:val="center"/>
            </w:pPr>
            <w:r>
              <w:rPr>
                <w:b w:val="false"/>
                <w:bCs w:val="false"/>
                <w:sz w:val="20"/>
                <w:szCs w:val="20"/>
              </w:rPr>
              <w:t xml:space="preserve">23-12-2026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tcMar>
              <w:top w:type="dxa" w:w="80"/>
              <w:left w:type="dxa" w:w="100"/>
              <w:bottom w:type="dxa" w:w="80"/>
              <w:right w:type="dxa" w:w="100"/>
            </w:tcMar>
            <w:vAlign w:val="center"/>
          </w:tcPr>
          <w:p>
            <w:pPr>
              <w:jc w:val="center"/>
            </w:pPr>
            <w:r>
              <w:rPr>
                <w:b w:val="false"/>
                <w:bCs w:val="false"/>
                <w:sz w:val="20"/>
                <w:szCs w:val="20"/>
              </w:rPr>
              <w:t xml:space="preserve">Revision</w:t>
            </w:r>
          </w:p>
        </w:tc>
        <w:tc>
          <w:tcPr>
            <w:tcW w:type="dxa" w:w="5850"/>
            <w:tcMar>
              <w:top w:type="dxa" w:w="80"/>
              <w:left w:type="dxa" w:w="100"/>
              <w:bottom w:type="dxa" w:w="80"/>
              <w:right w:type="dxa" w:w="100"/>
            </w:tcMar>
            <w:vAlign w:val="center"/>
          </w:tcPr>
          <w:p>
            <w:pPr>
              <w:jc w:val="left"/>
            </w:pPr>
            <w:r>
              <w:rPr>
                <w:b w:val="false"/>
                <w:bCs w:val="false"/>
                <w:sz w:val="20"/>
                <w:szCs w:val="20"/>
              </w:rPr>
              <w:t xml:space="preserve">Revision Session 2 (Units 4–5)</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51</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28-12-2026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Mon</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Buffer</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Doubt Clearing / Buffer</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52</w:t>
            </w:r>
          </w:p>
        </w:tc>
        <w:tc>
          <w:tcPr>
            <w:tcW w:type="dxa" w:w="1100"/>
            <w:tcMar>
              <w:top w:type="dxa" w:w="80"/>
              <w:left w:type="dxa" w:w="100"/>
              <w:bottom w:type="dxa" w:w="80"/>
              <w:right w:type="dxa" w:w="100"/>
            </w:tcMar>
            <w:vAlign w:val="center"/>
          </w:tcPr>
          <w:p>
            <w:pPr>
              <w:jc w:val="center"/>
            </w:pPr>
            <w:r>
              <w:rPr>
                <w:b w:val="false"/>
                <w:bCs w:val="false"/>
                <w:sz w:val="20"/>
                <w:szCs w:val="20"/>
              </w:rPr>
              <w:t xml:space="preserve">29-12-2026</w:t>
            </w:r>
          </w:p>
        </w:tc>
        <w:tc>
          <w:tcPr>
            <w:tcW w:type="dxa" w:w="900"/>
            <w:tcMar>
              <w:top w:type="dxa" w:w="80"/>
              <w:left w:type="dxa" w:w="100"/>
              <w:bottom w:type="dxa" w:w="80"/>
              <w:right w:type="dxa" w:w="100"/>
            </w:tcMar>
            <w:vAlign w:val="center"/>
          </w:tcPr>
          <w:p>
            <w:pPr>
              <w:jc w:val="center"/>
            </w:pPr>
            <w:r>
              <w:rPr>
                <w:b w:val="false"/>
                <w:bCs w:val="false"/>
                <w:sz w:val="20"/>
                <w:szCs w:val="20"/>
              </w:rPr>
              <w:t xml:space="preserve">Tue</w:t>
            </w:r>
          </w:p>
        </w:tc>
        <w:tc>
          <w:tcPr>
            <w:tcW w:type="dxa" w:w="1000"/>
            <w:tcMar>
              <w:top w:type="dxa" w:w="80"/>
              <w:left w:type="dxa" w:w="100"/>
              <w:bottom w:type="dxa" w:w="80"/>
              <w:right w:type="dxa" w:w="100"/>
            </w:tcMar>
            <w:vAlign w:val="center"/>
          </w:tcPr>
          <w:p>
            <w:pPr>
              <w:jc w:val="center"/>
            </w:pPr>
            <w:r>
              <w:rPr>
                <w:b w:val="false"/>
                <w:bCs w:val="false"/>
                <w:sz w:val="20"/>
                <w:szCs w:val="20"/>
              </w:rPr>
              <w:t xml:space="preserve">Buffer</w:t>
            </w:r>
          </w:p>
        </w:tc>
        <w:tc>
          <w:tcPr>
            <w:tcW w:type="dxa" w:w="5850"/>
            <w:tcMar>
              <w:top w:type="dxa" w:w="80"/>
              <w:left w:type="dxa" w:w="100"/>
              <w:bottom w:type="dxa" w:w="80"/>
              <w:right w:type="dxa" w:w="100"/>
            </w:tcMar>
            <w:vAlign w:val="center"/>
          </w:tcPr>
          <w:p>
            <w:pPr>
              <w:jc w:val="left"/>
            </w:pPr>
            <w:r>
              <w:rPr>
                <w:b w:val="false"/>
                <w:bCs w:val="false"/>
                <w:sz w:val="20"/>
                <w:szCs w:val="20"/>
              </w:rPr>
              <w:t xml:space="preserve">Doubt Clearing / Buffer</w:t>
            </w:r>
          </w:p>
        </w:tc>
      </w:tr>
      <w:tr>
        <w:tc>
          <w:tcPr>
            <w:tcW w:type="dxa" w:w="500"/>
            <w:shd w:fill="F2F2F2" w:val="clear"/>
            <w:tcMar>
              <w:top w:type="dxa" w:w="80"/>
              <w:left w:type="dxa" w:w="100"/>
              <w:bottom w:type="dxa" w:w="80"/>
              <w:right w:type="dxa" w:w="100"/>
            </w:tcMar>
            <w:vAlign w:val="center"/>
          </w:tcPr>
          <w:p>
            <w:pPr>
              <w:jc w:val="center"/>
            </w:pPr>
            <w:r>
              <w:rPr>
                <w:b w:val="false"/>
                <w:bCs w:val="false"/>
                <w:sz w:val="20"/>
                <w:szCs w:val="20"/>
              </w:rPr>
              <w:t xml:space="preserve">53</w:t>
            </w:r>
          </w:p>
        </w:tc>
        <w:tc>
          <w:tcPr>
            <w:tcW w:type="dxa" w:w="1100"/>
            <w:shd w:fill="F2F2F2" w:val="clear"/>
            <w:tcMar>
              <w:top w:type="dxa" w:w="80"/>
              <w:left w:type="dxa" w:w="100"/>
              <w:bottom w:type="dxa" w:w="80"/>
              <w:right w:type="dxa" w:w="100"/>
            </w:tcMar>
            <w:vAlign w:val="center"/>
          </w:tcPr>
          <w:p>
            <w:pPr>
              <w:jc w:val="center"/>
            </w:pPr>
            <w:r>
              <w:rPr>
                <w:b w:val="false"/>
                <w:bCs w:val="false"/>
                <w:sz w:val="20"/>
                <w:szCs w:val="20"/>
              </w:rPr>
              <w:t xml:space="preserve">30-12-2026</w:t>
            </w:r>
          </w:p>
        </w:tc>
        <w:tc>
          <w:tcPr>
            <w:tcW w:type="dxa" w:w="900"/>
            <w:shd w:fill="F2F2F2" w:val="clear"/>
            <w:tcMar>
              <w:top w:type="dxa" w:w="80"/>
              <w:left w:type="dxa" w:w="100"/>
              <w:bottom w:type="dxa" w:w="80"/>
              <w:right w:type="dxa" w:w="100"/>
            </w:tcMar>
            <w:vAlign w:val="center"/>
          </w:tcPr>
          <w:p>
            <w:pPr>
              <w:jc w:val="center"/>
            </w:pPr>
            <w:r>
              <w:rPr>
                <w:b w:val="false"/>
                <w:bCs w:val="false"/>
                <w:sz w:val="20"/>
                <w:szCs w:val="20"/>
              </w:rPr>
              <w:t xml:space="preserve">Wed</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Wrap-up</w:t>
            </w:r>
          </w:p>
        </w:tc>
        <w:tc>
          <w:tcPr>
            <w:tcW w:type="dxa" w:w="5850"/>
            <w:shd w:fill="F2F2F2" w:val="clear"/>
            <w:tcMar>
              <w:top w:type="dxa" w:w="80"/>
              <w:left w:type="dxa" w:w="100"/>
              <w:bottom w:type="dxa" w:w="80"/>
              <w:right w:type="dxa" w:w="100"/>
            </w:tcMar>
            <w:vAlign w:val="center"/>
          </w:tcPr>
          <w:p>
            <w:pPr>
              <w:jc w:val="left"/>
            </w:pPr>
            <w:r>
              <w:rPr>
                <w:b w:val="false"/>
                <w:bCs w:val="false"/>
                <w:sz w:val="20"/>
                <w:szCs w:val="20"/>
              </w:rPr>
              <w:t xml:space="preserve">Exit Ticket, Course Feedback &amp; Wrap-up</w:t>
            </w:r>
          </w:p>
        </w:tc>
      </w:tr>
    </w:tbl>
    <w:p>
      <w:pPr>
        <w:pStyle w:val="Heading1"/>
        <w:pBdr>
          <w:bottom w:val="single" w:color="D4A017" w:sz="12" w:space="4"/>
        </w:pBdr>
        <w:spacing w:after="160" w:before="360"/>
      </w:pPr>
      <w:r>
        <w:rPr>
          <w:b/>
          <w:bCs/>
          <w:color w:val="1F2A44"/>
          <w:sz w:val="28"/>
          <w:szCs w:val="28"/>
        </w:rPr>
        <w:t xml:space="preserve">6. AI Prompts Used (Part 1)</w:t>
      </w:r>
    </w:p>
    <w:p>
      <w:pPr>
        <w:spacing w:after="160"/>
      </w:pPr>
      <w:r>
        <w:rPr>
          <w:b w:val="false"/>
          <w:bCs w:val="false"/>
          <w:i w:val="false"/>
          <w:iCs w:val="false"/>
          <w:sz w:val="20"/>
          <w:szCs w:val="20"/>
        </w:rPr>
        <w:t xml:space="preserve">Representative prompts used with Claude (Anthropic) to develop this Course Planning deliverable:</w:t>
      </w:r>
    </w:p>
    <w:p>
      <w:pPr>
        <w:pStyle w:val="ListParagraph"/>
        <w:numPr>
          <w:ilvl w:val="0"/>
          <w:numId w:val="1"/>
        </w:numPr>
        <w:spacing w:after="60"/>
      </w:pPr>
      <w:r>
        <w:rPr>
          <w:sz w:val="20"/>
          <w:szCs w:val="20"/>
        </w:rPr>
        <w:t xml:space="preserve">“Using the attached official course sheet, CO document and PO document for 26MKM501 Marketing Management, generate a Course Information Sheet including CLOs, textbooks and references.”</w:t>
      </w:r>
    </w:p>
    <w:p>
      <w:pPr>
        <w:pStyle w:val="ListParagraph"/>
        <w:numPr>
          <w:ilvl w:val="0"/>
          <w:numId w:val="1"/>
        </w:numPr>
        <w:spacing w:after="60"/>
      </w:pPr>
      <w:r>
        <w:rPr>
          <w:sz w:val="20"/>
          <w:szCs w:val="20"/>
        </w:rPr>
        <w:t xml:space="preserve">“Map each Course Outcome to the appropriate Bloom's Taxonomy level based on its key verb, and justify the level assigned.”</w:t>
      </w:r>
    </w:p>
    <w:p>
      <w:pPr>
        <w:pStyle w:val="ListParagraph"/>
        <w:numPr>
          <w:ilvl w:val="0"/>
          <w:numId w:val="1"/>
        </w:numPr>
        <w:spacing w:after="60"/>
      </w:pPr>
      <w:r>
        <w:rPr>
          <w:sz w:val="20"/>
          <w:szCs w:val="20"/>
        </w:rPr>
        <w:t xml:space="preserve">“Reproduce the official CO–PO–PSO evaluation matrix from the course sheet, and flag any inconsistency with a separately supplied PO list.”</w:t>
      </w:r>
    </w:p>
    <w:p>
      <w:pPr>
        <w:pStyle w:val="ListParagraph"/>
        <w:numPr>
          <w:ilvl w:val="0"/>
          <w:numId w:val="1"/>
        </w:numPr>
        <w:spacing w:after="60"/>
      </w:pPr>
      <w:r>
        <w:rPr>
          <w:sz w:val="20"/>
          <w:szCs w:val="20"/>
        </w:rPr>
        <w:t xml:space="preserve">“Build a unit-wise Semester Work Plan totalling 42 teaching hours across 5 units, embedding the case study specified for each unit.”</w:t>
      </w:r>
    </w:p>
    <w:p>
      <w:pPr>
        <w:pStyle w:val="ListParagraph"/>
        <w:numPr>
          <w:ilvl w:val="0"/>
          <w:numId w:val="1"/>
        </w:numPr>
        <w:spacing w:after="60"/>
      </w:pPr>
      <w:r>
        <w:rPr>
          <w:sz w:val="20"/>
          <w:szCs w:val="20"/>
        </w:rPr>
        <w:t xml:space="preserve">“Given a semester from 1 September to 30 December 2026 with classes on Monday, Tuesday and Wednesday at 9:45–10:45 AM, compute the exact calendar dates for every session and allocate the 42 teaching hours plus orientation, internal assessments, activities, revision and buffer sessions across them.”</w:t>
      </w:r>
    </w:p>
    <w:p>
      <w:pPr>
        <w:spacing w:after="160"/>
      </w:pPr>
      <w:r>
        <w:rPr>
          <w:b w:val="false"/>
          <w:bCs w:val="false"/>
          <w:i/>
          <w:iCs/>
          <w:sz w:val="20"/>
          <w:szCs w:val="20"/>
        </w:rPr>
        <w:t xml:space="preserve">Note: AI-generated content (Bloom's level classification, session-wise calendar allocation, and non-teaching session planning) should be reviewed and approved by the Course Coordinator before institutional submission.</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26MKM501 – Marketing Management | FDP Capstone – Part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2026-07-29T05:16:10.398Z</dcterms:created>
  <dcterms:modified xsi:type="dcterms:W3CDTF">2026-07-29T05:16:10.399Z</dcterms:modified>
</cp:coreProperties>
</file>

<file path=docProps/custom.xml><?xml version="1.0" encoding="utf-8"?>
<Properties xmlns="http://schemas.openxmlformats.org/officeDocument/2006/custom-properties" xmlns:vt="http://schemas.openxmlformats.org/officeDocument/2006/docPropsVTypes"/>
</file>