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009303D9" w:rsidP="7146A698" w:rsidRDefault="009303D9" w14:paraId="46BDACE1" wp14:textId="35A6B345">
      <w:pPr>
        <w:pStyle w:val="papertitle"/>
        <w:spacing w:before="100" w:beforeAutospacing="on" w:after="100" w:afterAutospacing="on"/>
      </w:pPr>
      <w:r w:rsidRPr="7146A698" w:rsidR="009303D9">
        <w:rPr>
          <w:i w:val="1"/>
          <w:iCs w:val="1"/>
        </w:rPr>
        <w:t xml:space="preserve"> </w:t>
      </w:r>
      <w:r w:rsidRPr="7146A698" w:rsidR="46F41184">
        <w:rPr>
          <w:noProof/>
          <w:lang w:val="en-US"/>
        </w:rPr>
        <w:t>Design and Optimization of a Low-Power, High-Speed Hybrid 10T  Full Adder</w:t>
      </w:r>
    </w:p>
    <w:p xmlns:wp14="http://schemas.microsoft.com/office/word/2010/wordml" w:rsidRPr="00CA4392" w:rsidR="00D7522C" w:rsidP="7146A698" w:rsidRDefault="00D7522C" w14:paraId="1AE4683D" wp14:textId="461E50ED">
      <w:pPr>
        <w:pStyle w:val="papertitle"/>
        <w:spacing w:before="100" w:beforeAutospacing="on" w:after="100" w:afterAutospacing="on" w:line="120" w:lineRule="auto"/>
        <w:rPr>
          <w:noProof/>
          <w:sz w:val="18"/>
          <w:szCs w:val="18"/>
          <w:lang w:val="en-US"/>
        </w:rPr>
      </w:pPr>
      <w:r w:rsidRPr="7146A698" w:rsidR="40AD940C">
        <w:rPr>
          <w:noProof/>
          <w:sz w:val="18"/>
          <w:szCs w:val="18"/>
          <w:lang w:val="en-US"/>
        </w:rPr>
        <w:t xml:space="preserve">Sakshi Girish Pai  </w:t>
      </w:r>
    </w:p>
    <w:p xmlns:wp14="http://schemas.microsoft.com/office/word/2010/wordml" w:rsidRPr="00CA4392" w:rsidR="00D7522C" w:rsidP="7146A698" w:rsidRDefault="00D7522C" w14:paraId="70B917A2" wp14:textId="47E9E34D">
      <w:pPr>
        <w:pStyle w:val="papertitle"/>
        <w:spacing w:before="100" w:beforeAutospacing="on" w:after="100" w:afterAutospacing="on" w:line="120" w:lineRule="auto"/>
        <w:rPr>
          <w:noProof/>
          <w:sz w:val="18"/>
          <w:szCs w:val="18"/>
          <w:lang w:val="en-US"/>
        </w:rPr>
      </w:pPr>
      <w:r w:rsidRPr="7146A698" w:rsidR="40AD940C">
        <w:rPr>
          <w:noProof/>
          <w:sz w:val="18"/>
          <w:szCs w:val="18"/>
          <w:lang w:val="en-US"/>
        </w:rPr>
        <w:t>Department of Electronics and Communication Engineering, KLE Technological University, Hubli - 580031, Karnataka,India</w:t>
      </w:r>
    </w:p>
    <w:p xmlns:wp14="http://schemas.microsoft.com/office/word/2010/wordml" w:rsidRPr="00CA4392" w:rsidR="00D7522C" w:rsidP="7146A698" w:rsidRDefault="00D7522C" w14:paraId="0A37501D" wp14:textId="4DD73A75">
      <w:pPr>
        <w:pStyle w:val="papertitle"/>
        <w:spacing w:before="100" w:beforeAutospacing="on" w:after="100" w:afterAutospacing="on" w:line="120" w:lineRule="auto"/>
        <w:rPr>
          <w:noProof/>
          <w:sz w:val="18"/>
          <w:szCs w:val="18"/>
          <w:lang w:val="en-US"/>
        </w:rPr>
        <w:sectPr w:rsidRPr="00CA4392" w:rsidR="00D7522C" w:rsidSect="003B4E04">
          <w:footerReference w:type="first" r:id="rId8"/>
          <w:pgSz w:w="11906" w:h="16838" w:orient="portrait" w:code="9"/>
          <w:pgMar w:top="540" w:right="893" w:bottom="1440" w:left="893" w:header="720" w:footer="720" w:gutter="0"/>
          <w:cols w:space="720"/>
          <w:titlePg/>
          <w:docGrid w:linePitch="360"/>
          <w:headerReference w:type="default" r:id="Rf9322071aee6448c"/>
          <w:footerReference w:type="default" r:id="Rc34496a2d62b4869"/>
        </w:sectPr>
      </w:pPr>
      <w:r w:rsidRPr="7146A698" w:rsidR="40AD940C">
        <w:rPr>
          <w:noProof/>
          <w:sz w:val="18"/>
          <w:szCs w:val="18"/>
          <w:lang w:val="en-US"/>
        </w:rPr>
        <w:t>sakshipai3008@gmail.com</w:t>
      </w:r>
    </w:p>
    <w:p xmlns:wp14="http://schemas.microsoft.com/office/word/2010/wordml" w:rsidR="009F1D79" w:rsidP="7146A698" w:rsidRDefault="009F1D79" w14:paraId="5DAB6C7B" wp14:textId="4DA6AC67">
      <w:pPr>
        <w:pStyle w:val="Style1"/>
        <w:bidi w:val="1"/>
        <w:rPr>
          <w:sz w:val="18"/>
          <w:szCs w:val="18"/>
        </w:rPr>
        <w:sectPr w:rsidR="009F1D79" w:rsidSect="003B4E04">
          <w:type w:val="continuous"/>
          <w:pgSz w:w="11906" w:h="16838" w:orient="portrait" w:code="9"/>
          <w:pgMar w:top="450" w:right="893" w:bottom="1440" w:left="893" w:header="720" w:footer="720" w:gutter="0"/>
          <w:cols w:space="720" w:num="3"/>
          <w:docGrid w:linePitch="360"/>
          <w:headerReference w:type="default" r:id="R2ed2d7388f2a4b12"/>
          <w:footerReference w:type="default" r:id="R14f35eb4268449b9"/>
        </w:sectPr>
      </w:pPr>
      <w:r w:rsidR="389ACF27">
        <w:rPr>
          <w:rtl w:val="1"/>
        </w:rPr>
        <w:t xml:space="preserve"> </w:t>
      </w:r>
      <w:r w:rsidR="7C828C24">
        <w:rPr>
          <w:rtl w:val="1"/>
        </w:rPr>
        <w:t xml:space="preserve">                                                      </w:t>
      </w:r>
      <w:r>
        <w:br w:type="column"/>
      </w:r>
    </w:p>
    <w:p xmlns:wp14="http://schemas.microsoft.com/office/word/2010/wordml" w:rsidRPr="005B520E" w:rsidR="009303D9" w:rsidRDefault="00BD670B" w14:paraId="02EB378F" wp14:textId="77777777">
      <w:pPr>
        <w:sectPr w:rsidRPr="005B520E" w:rsidR="009303D9" w:rsidSect="003B4E04">
          <w:type w:val="continuous"/>
          <w:pgSz w:w="11906" w:h="16838" w:orient="portrait" w:code="9"/>
          <w:pgMar w:top="450" w:right="893" w:bottom="1440" w:left="893" w:header="720" w:footer="720" w:gutter="0"/>
          <w:cols w:space="720" w:num="3"/>
          <w:docGrid w:linePitch="360"/>
          <w:headerReference w:type="default" r:id="Rbd0793643311407e"/>
          <w:footerReference w:type="default" r:id="R5e65fa5d30cc4c27"/>
        </w:sectPr>
      </w:pPr>
      <w:r>
        <w:br w:type="column"/>
      </w:r>
    </w:p>
    <w:p xmlns:wp14="http://schemas.microsoft.com/office/word/2010/wordml" w:rsidR="009303D9" w:rsidP="3FADADE3" w:rsidRDefault="009303D9" w14:paraId="66939413" wp14:textId="680423B8">
      <w:pPr>
        <w:pStyle w:val="Heading1"/>
        <w:numPr>
          <w:ilvl w:val="0"/>
          <w:numId w:val="0"/>
        </w:numPr>
        <w:ind w:left="0"/>
        <w:jc w:val="both"/>
      </w:pPr>
      <w:r w:rsidRPr="3FADADE3" w:rsidR="056898FE">
        <w:rPr>
          <w:b w:val="1"/>
          <w:bCs w:val="1"/>
          <w:noProof/>
          <w:lang w:val="en-US"/>
        </w:rPr>
        <w:t>Abstract</w:t>
      </w:r>
      <w:r w:rsidRPr="3FADADE3" w:rsidR="056898FE">
        <w:rPr>
          <w:noProof/>
          <w:lang w:val="en-US"/>
        </w:rPr>
        <w:t>—This paper presents the design and optimization of a Hybrid 10T full adder in SkyWater 130nm CMOS technology, targeting high speed and low power consumption</w:t>
      </w:r>
      <w:r w:rsidRPr="3FADADE3" w:rsidR="59D00822">
        <w:rPr>
          <w:noProof/>
          <w:lang w:val="en-US"/>
        </w:rPr>
        <w:t>.</w:t>
      </w:r>
      <w:r w:rsidRPr="3FADADE3" w:rsidR="056898FE">
        <w:rPr>
          <w:noProof/>
          <w:lang w:val="en-US"/>
        </w:rPr>
        <w:t xml:space="preserve"> The Hybrid 10T architecture  reduces propagation delay compared to traditional designs.</w:t>
      </w:r>
      <w:r w:rsidRPr="3FADADE3" w:rsidR="40A7A607">
        <w:rPr>
          <w:noProof/>
          <w:lang w:val="en-US"/>
        </w:rPr>
        <w:t>Design aims</w:t>
      </w:r>
      <w:r w:rsidRPr="3FADADE3" w:rsidR="056898FE">
        <w:rPr>
          <w:noProof/>
          <w:lang w:val="en-US"/>
        </w:rPr>
        <w:t xml:space="preserve">  power consumption below 100 µW and a propagation delay of approximately 300 ps, demonstrating significant performance improvements.</w:t>
      </w:r>
    </w:p>
    <w:p xmlns:wp14="http://schemas.microsoft.com/office/word/2010/wordml" w:rsidR="009303D9" w:rsidP="3FADADE3" w:rsidRDefault="009303D9" w14:paraId="71B8481E" wp14:textId="3D92CF19">
      <w:pPr>
        <w:pStyle w:val="Heading1"/>
        <w:numPr>
          <w:ilvl w:val="0"/>
          <w:numId w:val="0"/>
        </w:numPr>
        <w:ind w:left="0"/>
        <w:jc w:val="both"/>
      </w:pPr>
      <w:r w:rsidRPr="3FADADE3" w:rsidR="056898FE">
        <w:rPr>
          <w:b w:val="1"/>
          <w:bCs w:val="1"/>
          <w:noProof/>
          <w:lang w:val="en-US"/>
        </w:rPr>
        <w:t>Keywords</w:t>
      </w:r>
      <w:r w:rsidRPr="3FADADE3" w:rsidR="056898FE">
        <w:rPr>
          <w:noProof/>
          <w:lang w:val="en-US"/>
        </w:rPr>
        <w:t>—Hybrid 10T adder, low power, high speed, SkyWater 130nm, CMOS technology.</w:t>
      </w:r>
    </w:p>
    <w:p xmlns:wp14="http://schemas.microsoft.com/office/word/2010/wordml" w:rsidR="009303D9" w:rsidP="3FADADE3" w:rsidRDefault="009303D9" w14:paraId="7AF6C2C1" wp14:textId="343328A3">
      <w:pPr>
        <w:pStyle w:val="Heading1"/>
        <w:numPr>
          <w:ilvl w:val="0"/>
          <w:numId w:val="0"/>
        </w:numPr>
        <w:ind w:left="0"/>
        <w:jc w:val="both"/>
      </w:pPr>
      <w:r w:rsidRPr="3FADADE3" w:rsidR="056898FE">
        <w:rPr>
          <w:b w:val="1"/>
          <w:bCs w:val="1"/>
          <w:noProof/>
          <w:lang w:val="en-US"/>
        </w:rPr>
        <w:t>Introduction</w:t>
      </w:r>
    </w:p>
    <w:p xmlns:wp14="http://schemas.microsoft.com/office/word/2010/wordml" w:rsidR="009303D9" w:rsidP="3FADADE3" w:rsidRDefault="009303D9" w14:paraId="463285E1" wp14:textId="24F64508">
      <w:pPr>
        <w:pStyle w:val="Normal"/>
        <w:spacing w:before="240" w:beforeAutospacing="off" w:after="240" w:afterAutospacing="off"/>
        <w:ind w:left="0"/>
        <w:jc w:val="both"/>
      </w:pPr>
      <w:r w:rsidRPr="3FADADE3" w:rsidR="056898FE">
        <w:rPr>
          <w:noProof/>
          <w:lang w:val="en-US"/>
        </w:rPr>
        <w:t>The increasing demand for high-performance, energy-efficient integrated circuits in digital computing, especially in artificial intelligence applications, highlights the critical role of full adders in arithmetic logic units. Traditional full adder designs often struggle to balance speed and power consumption, leading to higher energy usage and delays. This paper discusses the design and optimization of a Hybrid 10T full adder in SkyWater 130nm technology, achieving significant gains in power and speed over conventional designs.</w:t>
      </w:r>
      <w:r w:rsidR="056898FE">
        <w:rPr/>
        <w:t xml:space="preserve"> </w:t>
      </w:r>
    </w:p>
    <w:p w:rsidR="3FADADE3" w:rsidP="3FADADE3" w:rsidRDefault="3FADADE3" w14:paraId="29F1D9E5" w14:textId="677A477D">
      <w:pPr>
        <w:pStyle w:val="Normal"/>
        <w:spacing w:before="240" w:beforeAutospacing="off" w:after="240" w:afterAutospacing="off"/>
        <w:ind w:left="0"/>
        <w:jc w:val="both"/>
      </w:pPr>
    </w:p>
    <w:p xmlns:wp14="http://schemas.microsoft.com/office/word/2010/wordml" w:rsidR="009303D9" w:rsidP="3FADADE3" w:rsidRDefault="009303D9" w14:paraId="351E6156" wp14:textId="67AB4C59">
      <w:pPr>
        <w:pStyle w:val="Normal"/>
        <w:spacing w:before="240" w:beforeAutospacing="off" w:after="240" w:afterAutospacing="off"/>
        <w:ind w:left="0"/>
        <w:jc w:val="both"/>
        <w:rPr>
          <w:rFonts w:ascii="Times New Roman" w:hAnsi="Times New Roman" w:eastAsia="Times New Roman" w:cs="Times New Roman"/>
          <w:b w:val="1"/>
          <w:bCs w:val="1"/>
          <w:noProof w:val="0"/>
          <w:sz w:val="20"/>
          <w:szCs w:val="20"/>
          <w:lang w:val="en-US"/>
        </w:rPr>
      </w:pPr>
      <w:r w:rsidRPr="3FADADE3" w:rsidR="5FA0F8BE">
        <w:rPr>
          <w:rFonts w:ascii="Times New Roman" w:hAnsi="Times New Roman" w:eastAsia="Times New Roman" w:cs="Times New Roman"/>
          <w:b w:val="1"/>
          <w:bCs w:val="1"/>
          <w:noProof w:val="0"/>
          <w:sz w:val="20"/>
          <w:szCs w:val="20"/>
          <w:lang w:val="en-US"/>
        </w:rPr>
        <w:t xml:space="preserve"> Design Overview</w:t>
      </w:r>
    </w:p>
    <w:p xmlns:wp14="http://schemas.microsoft.com/office/word/2010/wordml" w:rsidR="009303D9" w:rsidP="3FADADE3" w:rsidRDefault="009303D9" w14:paraId="6D18F340" wp14:textId="74E35315">
      <w:pPr>
        <w:pStyle w:val="references"/>
        <w:spacing w:before="240" w:beforeAutospacing="off" w:after="240" w:afterAutospacing="off"/>
        <w:ind/>
        <w:jc w:val="both"/>
        <w:rPr/>
      </w:pPr>
      <w:r w:rsidRPr="3FADADE3" w:rsidR="7DD42278">
        <w:rPr>
          <w:rFonts w:ascii="Times New Roman" w:hAnsi="Times New Roman" w:eastAsia="Times New Roman" w:cs="Times New Roman"/>
          <w:noProof w:val="0"/>
          <w:sz w:val="20"/>
          <w:szCs w:val="20"/>
          <w:lang w:val="en-US"/>
        </w:rPr>
        <w:t>Hybrid 10T Full Adder</w:t>
      </w:r>
      <w:proofErr w:type="gramStart"/>
      <w:r w:rsidRPr="3FADADE3" w:rsidR="7DD42278">
        <w:rPr>
          <w:rFonts w:ascii="Times New Roman" w:hAnsi="Times New Roman" w:eastAsia="Times New Roman" w:cs="Times New Roman"/>
          <w:noProof w:val="0"/>
          <w:sz w:val="20"/>
          <w:szCs w:val="20"/>
          <w:lang w:val="en-US"/>
        </w:rPr>
        <w:t>: :</w:t>
      </w:r>
      <w:proofErr w:type="gramEnd"/>
      <w:r w:rsidRPr="3FADADE3" w:rsidR="7DD42278">
        <w:rPr>
          <w:rFonts w:ascii="Times New Roman" w:hAnsi="Times New Roman" w:eastAsia="Times New Roman" w:cs="Times New Roman"/>
          <w:noProof w:val="0"/>
          <w:sz w:val="20"/>
          <w:szCs w:val="20"/>
          <w:lang w:val="en-US"/>
        </w:rPr>
        <w:t xml:space="preserve">-  Architecture: Combines the strengths of pass-transistor and CMOS logic with 10 transistors, effectively reducing propagation delay while enhancing power </w:t>
      </w:r>
      <w:r w:rsidRPr="3FADADE3" w:rsidR="07C99325">
        <w:rPr>
          <w:rFonts w:ascii="Times New Roman" w:hAnsi="Times New Roman" w:eastAsia="Times New Roman" w:cs="Times New Roman"/>
          <w:noProof w:val="0"/>
          <w:sz w:val="20"/>
          <w:szCs w:val="20"/>
          <w:lang w:val="en-US"/>
        </w:rPr>
        <w:t xml:space="preserve">efficiency. </w:t>
      </w:r>
      <w:r w:rsidRPr="3FADADE3" w:rsidR="7DD42278">
        <w:rPr>
          <w:rFonts w:ascii="Times New Roman" w:hAnsi="Times New Roman" w:eastAsia="Times New Roman" w:cs="Times New Roman"/>
          <w:noProof w:val="0"/>
          <w:sz w:val="20"/>
          <w:szCs w:val="20"/>
          <w:lang w:val="en-US"/>
        </w:rPr>
        <w:t xml:space="preserve">The 10T design </w:t>
      </w:r>
      <w:r w:rsidRPr="3FADADE3" w:rsidR="7DD42278">
        <w:rPr>
          <w:rFonts w:ascii="Times New Roman" w:hAnsi="Times New Roman" w:eastAsia="Times New Roman" w:cs="Times New Roman"/>
          <w:noProof w:val="0"/>
          <w:sz w:val="20"/>
          <w:szCs w:val="20"/>
          <w:lang w:val="en-US"/>
        </w:rPr>
        <w:t>maintains</w:t>
      </w:r>
      <w:r w:rsidRPr="3FADADE3" w:rsidR="7DD42278">
        <w:rPr>
          <w:rFonts w:ascii="Times New Roman" w:hAnsi="Times New Roman" w:eastAsia="Times New Roman" w:cs="Times New Roman"/>
          <w:noProof w:val="0"/>
          <w:sz w:val="20"/>
          <w:szCs w:val="20"/>
          <w:lang w:val="en-US"/>
        </w:rPr>
        <w:t xml:space="preserve"> signal integrity better than lower transistor count designs, like 6T and 8T, while achieving a balance between speed, </w:t>
      </w:r>
      <w:r w:rsidRPr="3FADADE3" w:rsidR="763EAA6B">
        <w:rPr>
          <w:rFonts w:ascii="Times New Roman" w:hAnsi="Times New Roman" w:eastAsia="Times New Roman" w:cs="Times New Roman"/>
          <w:noProof w:val="0"/>
          <w:sz w:val="20"/>
          <w:szCs w:val="20"/>
          <w:lang w:val="en-US"/>
        </w:rPr>
        <w:t>power, and</w:t>
      </w:r>
      <w:r w:rsidRPr="3FADADE3" w:rsidR="7DD42278">
        <w:rPr>
          <w:rFonts w:ascii="Times New Roman" w:hAnsi="Times New Roman" w:eastAsia="Times New Roman" w:cs="Times New Roman"/>
          <w:noProof w:val="0"/>
          <w:sz w:val="20"/>
          <w:szCs w:val="20"/>
          <w:lang w:val="en-US"/>
        </w:rPr>
        <w:t xml:space="preserve"> reliability. </w:t>
      </w:r>
      <w:r w:rsidRPr="3FADADE3" w:rsidR="1474B55C">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 xml:space="preserve"> </w:t>
      </w:r>
      <w:r w:rsidRPr="3FADADE3" w:rsidR="1474B55C">
        <w:rPr>
          <w:rFonts w:ascii="Times New Roman" w:hAnsi="Times New Roman" w:eastAsia="Times New Roman" w:cs="Times New Roman"/>
          <w:noProof w:val="0"/>
          <w:sz w:val="20"/>
          <w:szCs w:val="20"/>
          <w:lang w:val="en-US"/>
        </w:rPr>
        <w:t xml:space="preserve"> </w:t>
      </w:r>
      <w:r w:rsidR="2FE9357C">
        <w:drawing>
          <wp:inline xmlns:wp14="http://schemas.microsoft.com/office/word/2010/wordprocessingDrawing" wp14:editId="1B2B13CF" wp14:anchorId="54C5526A">
            <wp:extent cx="1908663" cy="1378194"/>
            <wp:effectExtent l="0" t="0" r="0" b="0"/>
            <wp:docPr id="1799184829" name="" title=""/>
            <wp:cNvGraphicFramePr>
              <a:graphicFrameLocks noChangeAspect="1"/>
            </wp:cNvGraphicFramePr>
            <a:graphic>
              <a:graphicData uri="http://schemas.openxmlformats.org/drawingml/2006/picture">
                <pic:pic>
                  <pic:nvPicPr>
                    <pic:cNvPr id="0" name=""/>
                    <pic:cNvPicPr/>
                  </pic:nvPicPr>
                  <pic:blipFill>
                    <a:blip r:embed="R6f2523efac52457b">
                      <a:extLst>
                        <a:ext xmlns:a="http://schemas.openxmlformats.org/drawingml/2006/main" uri="{28A0092B-C50C-407E-A947-70E740481C1C}">
                          <a14:useLocalDpi val="0"/>
                        </a:ext>
                      </a:extLst>
                    </a:blip>
                    <a:stretch>
                      <a:fillRect/>
                    </a:stretch>
                  </pic:blipFill>
                  <pic:spPr>
                    <a:xfrm>
                      <a:off x="0" y="0"/>
                      <a:ext cx="1908663" cy="1378194"/>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860"/>
      </w:tblGrid>
      <w:tr w:rsidR="7146A698" w:rsidTr="3FADADE3" w14:paraId="7BA5850B">
        <w:trPr>
          <w:trHeight w:val="300"/>
        </w:trPr>
        <w:tc>
          <w:tcPr>
            <w:tcW w:w="4860" w:type="dxa"/>
            <w:tcMar/>
          </w:tcPr>
          <w:p w:rsidR="06D34A88" w:rsidP="3FADADE3" w:rsidRDefault="06D34A88" w14:paraId="1EE2A0F8" w14:textId="42BDFEB0">
            <w:pPr>
              <w:pStyle w:val="Normal"/>
              <w:jc w:val="both"/>
              <w:rPr>
                <w:rFonts w:ascii="Times New Roman" w:hAnsi="Times New Roman" w:eastAsia="Times New Roman" w:cs="Times New Roman"/>
                <w:noProof w:val="0"/>
                <w:sz w:val="20"/>
                <w:szCs w:val="20"/>
                <w:lang w:val="en-US"/>
              </w:rPr>
            </w:pPr>
            <w:r w:rsidRPr="3FADADE3" w:rsidR="656FD9AF">
              <w:rPr>
                <w:rFonts w:ascii="Times New Roman" w:hAnsi="Times New Roman" w:eastAsia="Times New Roman" w:cs="Times New Roman"/>
                <w:noProof w:val="0"/>
                <w:sz w:val="20"/>
                <w:szCs w:val="20"/>
                <w:lang w:val="en-US"/>
              </w:rPr>
              <w:t xml:space="preserve">Figure </w:t>
            </w:r>
            <w:proofErr w:type="gramStart"/>
            <w:r w:rsidRPr="3FADADE3" w:rsidR="656FD9AF">
              <w:rPr>
                <w:rFonts w:ascii="Times New Roman" w:hAnsi="Times New Roman" w:eastAsia="Times New Roman" w:cs="Times New Roman"/>
                <w:noProof w:val="0"/>
                <w:sz w:val="20"/>
                <w:szCs w:val="20"/>
                <w:lang w:val="en-US"/>
              </w:rPr>
              <w:t>1 .</w:t>
            </w:r>
            <w:proofErr w:type="gramEnd"/>
            <w:r w:rsidRPr="3FADADE3" w:rsidR="656FD9AF">
              <w:rPr>
                <w:rFonts w:ascii="Times New Roman" w:hAnsi="Times New Roman" w:eastAsia="Times New Roman" w:cs="Times New Roman"/>
                <w:noProof w:val="0"/>
                <w:sz w:val="20"/>
                <w:szCs w:val="20"/>
                <w:lang w:val="en-US"/>
              </w:rPr>
              <w:t xml:space="preserve"> </w:t>
            </w:r>
            <w:r w:rsidRPr="3FADADE3" w:rsidR="274ECA6B">
              <w:rPr>
                <w:rFonts w:ascii="Times New Roman" w:hAnsi="Times New Roman" w:eastAsia="Times New Roman" w:cs="Times New Roman"/>
                <w:noProof w:val="0"/>
                <w:sz w:val="20"/>
                <w:szCs w:val="20"/>
                <w:lang w:val="en-US"/>
              </w:rPr>
              <w:t>4</w:t>
            </w:r>
            <w:r w:rsidRPr="3FADADE3" w:rsidR="656FD9AF">
              <w:rPr>
                <w:rFonts w:ascii="Times New Roman" w:hAnsi="Times New Roman" w:eastAsia="Times New Roman" w:cs="Times New Roman"/>
                <w:noProof w:val="0"/>
                <w:sz w:val="20"/>
                <w:szCs w:val="20"/>
                <w:lang w:val="en-US"/>
              </w:rPr>
              <w:t>T XOR gate Schematic</w:t>
            </w:r>
          </w:p>
        </w:tc>
      </w:tr>
    </w:tbl>
    <w:p xmlns:wp14="http://schemas.microsoft.com/office/word/2010/wordml" w:rsidR="009303D9" w:rsidP="3FADADE3" w:rsidRDefault="009303D9" w14:paraId="59CE5A46" wp14:textId="17CB96A7">
      <w:pPr>
        <w:pStyle w:val="Normal"/>
        <w:spacing w:before="240" w:beforeAutospacing="off" w:after="240" w:afterAutospacing="off"/>
        <w:ind/>
        <w:jc w:val="both"/>
      </w:pPr>
      <w:r w:rsidR="47027D79">
        <w:drawing>
          <wp:inline xmlns:wp14="http://schemas.microsoft.com/office/word/2010/wordprocessingDrawing" wp14:editId="1B43C3E5" wp14:anchorId="226068EE">
            <wp:extent cx="3086100" cy="1809750"/>
            <wp:effectExtent l="0" t="0" r="0" b="0"/>
            <wp:docPr id="1373241445" name="" title=""/>
            <wp:cNvGraphicFramePr>
              <a:graphicFrameLocks noChangeAspect="1"/>
            </wp:cNvGraphicFramePr>
            <a:graphic>
              <a:graphicData uri="http://schemas.openxmlformats.org/drawingml/2006/picture">
                <pic:pic>
                  <pic:nvPicPr>
                    <pic:cNvPr id="0" name=""/>
                    <pic:cNvPicPr/>
                  </pic:nvPicPr>
                  <pic:blipFill>
                    <a:blip r:embed="R7ded7fdeb2de4270">
                      <a:extLst>
                        <a:ext xmlns:a="http://schemas.openxmlformats.org/drawingml/2006/main" uri="{28A0092B-C50C-407E-A947-70E740481C1C}">
                          <a14:useLocalDpi val="0"/>
                        </a:ext>
                      </a:extLst>
                    </a:blip>
                    <a:stretch>
                      <a:fillRect/>
                    </a:stretch>
                  </pic:blipFill>
                  <pic:spPr>
                    <a:xfrm>
                      <a:off x="0" y="0"/>
                      <a:ext cx="3086100" cy="1809750"/>
                    </a:xfrm>
                    <a:prstGeom prst="rect">
                      <a:avLst/>
                    </a:prstGeom>
                  </pic:spPr>
                </pic:pic>
              </a:graphicData>
            </a:graphic>
          </wp:inline>
        </w:drawing>
      </w:r>
      <w:r w:rsidR="76BAA27D">
        <w:rPr/>
        <w:t>Figure 2. Hybrid 10 T Full Adder circuit schematic</w:t>
      </w:r>
    </w:p>
    <w:p w:rsidR="3FADADE3" w:rsidP="3FADADE3" w:rsidRDefault="3FADADE3" w14:paraId="134691CF" w14:textId="36BD54BA">
      <w:pPr>
        <w:pStyle w:val="Normal"/>
        <w:jc w:val="both"/>
      </w:pPr>
    </w:p>
    <w:p xmlns:wp14="http://schemas.microsoft.com/office/word/2010/wordml" w:rsidR="009303D9" w:rsidP="3FADADE3" w:rsidRDefault="009303D9" w14:paraId="0809CEDF" wp14:textId="3F1FF199">
      <w:pPr>
        <w:pStyle w:val="Normal"/>
        <w:ind w:left="0"/>
        <w:jc w:val="both"/>
        <w:rPr>
          <w:rFonts w:ascii="Times New Roman" w:hAnsi="Times New Roman" w:eastAsia="Times New Roman" w:cs="Times New Roman"/>
          <w:b w:val="1"/>
          <w:bCs w:val="1"/>
          <w:noProof w:val="0"/>
          <w:sz w:val="20"/>
          <w:szCs w:val="20"/>
          <w:lang w:val="en-US"/>
        </w:rPr>
      </w:pPr>
      <w:r w:rsidRPr="3FADADE3" w:rsidR="62FD6311">
        <w:rPr>
          <w:rFonts w:ascii="Times New Roman" w:hAnsi="Times New Roman" w:eastAsia="Times New Roman" w:cs="Times New Roman"/>
          <w:b w:val="1"/>
          <w:bCs w:val="1"/>
          <w:noProof w:val="0"/>
          <w:sz w:val="20"/>
          <w:szCs w:val="20"/>
          <w:lang w:val="en-US"/>
        </w:rPr>
        <w:t>Improvements</w:t>
      </w:r>
    </w:p>
    <w:p w:rsidR="3FADADE3" w:rsidP="3FADADE3" w:rsidRDefault="3FADADE3" w14:paraId="4F892BF8" w14:textId="4E16E403">
      <w:pPr>
        <w:pStyle w:val="Normal"/>
        <w:ind w:left="0"/>
        <w:jc w:val="both"/>
        <w:rPr>
          <w:rFonts w:ascii="Times New Roman" w:hAnsi="Times New Roman" w:eastAsia="Times New Roman" w:cs="Times New Roman"/>
          <w:b w:val="1"/>
          <w:bCs w:val="1"/>
          <w:noProof w:val="0"/>
          <w:sz w:val="20"/>
          <w:szCs w:val="20"/>
          <w:lang w:val="en-US"/>
        </w:rPr>
      </w:pPr>
    </w:p>
    <w:p xmlns:wp14="http://schemas.microsoft.com/office/word/2010/wordml" w:rsidR="009303D9" w:rsidP="3FADADE3" w:rsidRDefault="009303D9" w14:paraId="579A6390" wp14:textId="0BD2DA5E">
      <w:pPr>
        <w:pStyle w:val="Normal"/>
        <w:spacing w:before="240" w:beforeAutospacing="off" w:after="240" w:afterAutospacing="off"/>
        <w:ind w:left="0"/>
        <w:jc w:val="both"/>
      </w:pPr>
      <w:r w:rsidRPr="3FADADE3" w:rsidR="62FD6311">
        <w:rPr>
          <w:rFonts w:ascii="Times New Roman" w:hAnsi="Times New Roman" w:eastAsia="Times New Roman" w:cs="Times New Roman"/>
          <w:noProof w:val="0"/>
          <w:sz w:val="20"/>
          <w:szCs w:val="20"/>
          <w:lang w:val="en-US"/>
        </w:rPr>
        <w:t xml:space="preserve">During the design of the Hybrid 10T full adder, challenges included balancing power consumption with speed and ensuring adequate noise margins for signal integrity. To address these issues, future improvements could focus on optimizing transistor sizing and circuit layout to reduce parasitic effects. Additionally, exploring alternative architectures or technologies may enhance performance further. </w:t>
      </w:r>
    </w:p>
    <w:p w:rsidR="3FADADE3" w:rsidP="3FADADE3" w:rsidRDefault="3FADADE3" w14:paraId="43772AF9" w14:textId="415C8CA3">
      <w:pPr>
        <w:pStyle w:val="Normal"/>
        <w:spacing w:before="240" w:beforeAutospacing="off" w:after="240" w:afterAutospacing="off"/>
        <w:ind w:left="0"/>
        <w:jc w:val="both"/>
        <w:rPr>
          <w:rFonts w:ascii="Times New Roman" w:hAnsi="Times New Roman" w:eastAsia="Times New Roman" w:cs="Times New Roman"/>
          <w:noProof w:val="0"/>
          <w:sz w:val="20"/>
          <w:szCs w:val="20"/>
          <w:lang w:val="en-US"/>
        </w:rPr>
      </w:pPr>
    </w:p>
    <w:p xmlns:wp14="http://schemas.microsoft.com/office/word/2010/wordml" w:rsidR="009303D9" w:rsidP="3FADADE3" w:rsidRDefault="009303D9" w14:paraId="7BBDDEFE" wp14:textId="7B108C18">
      <w:pPr>
        <w:pStyle w:val="Normal"/>
        <w:spacing w:before="240" w:beforeAutospacing="off" w:after="240" w:afterAutospacing="off"/>
        <w:ind w:left="0"/>
        <w:jc w:val="both"/>
        <w:rPr>
          <w:b w:val="1"/>
          <w:bCs w:val="1"/>
        </w:rPr>
      </w:pPr>
      <w:r w:rsidRPr="3FADADE3" w:rsidR="6958003A">
        <w:rPr>
          <w:b w:val="1"/>
          <w:bCs w:val="1"/>
        </w:rPr>
        <w:t>Conclusion</w:t>
      </w:r>
    </w:p>
    <w:p w:rsidR="3FADADE3" w:rsidP="3FADADE3" w:rsidRDefault="3FADADE3" w14:paraId="60EA139F" w14:textId="5519789A">
      <w:pPr>
        <w:pStyle w:val="Normal"/>
        <w:spacing w:before="240" w:beforeAutospacing="off" w:after="240" w:afterAutospacing="off"/>
        <w:ind w:left="0"/>
        <w:jc w:val="both"/>
        <w:rPr>
          <w:b w:val="1"/>
          <w:bCs w:val="1"/>
        </w:rPr>
      </w:pPr>
    </w:p>
    <w:p xmlns:wp14="http://schemas.microsoft.com/office/word/2010/wordml" w:rsidR="009303D9" w:rsidP="3FADADE3" w:rsidRDefault="009303D9" w14:paraId="2388B81B" wp14:textId="58EF3535">
      <w:pPr>
        <w:pStyle w:val="Normal"/>
        <w:spacing w:before="240" w:beforeAutospacing="off" w:after="240" w:afterAutospacing="off"/>
        <w:ind w:left="0"/>
        <w:jc w:val="both"/>
      </w:pPr>
      <w:r w:rsidRPr="3FADADE3" w:rsidR="6958003A">
        <w:rPr>
          <w:rFonts w:ascii="Times New Roman" w:hAnsi="Times New Roman" w:eastAsia="Times New Roman" w:cs="Times New Roman"/>
          <w:noProof w:val="0"/>
          <w:sz w:val="20"/>
          <w:szCs w:val="20"/>
          <w:lang w:val="en-US"/>
        </w:rPr>
        <w:t xml:space="preserve">This paper presented the design of a Hybrid 10T full adder implemented in </w:t>
      </w:r>
      <w:r w:rsidRPr="3FADADE3" w:rsidR="6973792B">
        <w:rPr>
          <w:rFonts w:ascii="Times New Roman" w:hAnsi="Times New Roman" w:eastAsia="Times New Roman" w:cs="Times New Roman"/>
          <w:noProof w:val="0"/>
          <w:sz w:val="20"/>
          <w:szCs w:val="20"/>
          <w:lang w:val="en-US"/>
        </w:rPr>
        <w:t>Sky Water</w:t>
      </w:r>
      <w:r w:rsidRPr="3FADADE3" w:rsidR="6958003A">
        <w:rPr>
          <w:rFonts w:ascii="Times New Roman" w:hAnsi="Times New Roman" w:eastAsia="Times New Roman" w:cs="Times New Roman"/>
          <w:noProof w:val="0"/>
          <w:sz w:val="20"/>
          <w:szCs w:val="20"/>
          <w:lang w:val="en-US"/>
        </w:rPr>
        <w:t xml:space="preserve"> 130nm CMOS technology, achieving significant improvements in power consumption and speed, respectively. The Hybrid 10T architecture outperforms traditional 6T and 9T designs, making it well-suited for modern applications in artificial intelligence and high-performance computing. Future work will focus on further </w:t>
      </w:r>
      <w:r w:rsidRPr="3FADADE3" w:rsidR="6958003A">
        <w:rPr>
          <w:rFonts w:ascii="Times New Roman" w:hAnsi="Times New Roman" w:eastAsia="Times New Roman" w:cs="Times New Roman"/>
          <w:noProof w:val="0"/>
          <w:sz w:val="20"/>
          <w:szCs w:val="20"/>
          <w:lang w:val="en-US"/>
        </w:rPr>
        <w:t>optimizing</w:t>
      </w:r>
      <w:r w:rsidRPr="3FADADE3" w:rsidR="6958003A">
        <w:rPr>
          <w:rFonts w:ascii="Times New Roman" w:hAnsi="Times New Roman" w:eastAsia="Times New Roman" w:cs="Times New Roman"/>
          <w:noProof w:val="0"/>
          <w:sz w:val="20"/>
          <w:szCs w:val="20"/>
          <w:lang w:val="en-US"/>
        </w:rPr>
        <w:t xml:space="preserve"> the design and exploring its integration into larger digital systems.</w:t>
      </w:r>
    </w:p>
    <w:p w:rsidR="3FADADE3" w:rsidP="3FADADE3" w:rsidRDefault="3FADADE3" w14:paraId="333E2034" w14:textId="39B82FA7">
      <w:pPr>
        <w:pStyle w:val="Normal"/>
        <w:spacing w:before="240" w:beforeAutospacing="off" w:after="240" w:afterAutospacing="off"/>
        <w:ind w:left="0"/>
        <w:jc w:val="both"/>
        <w:rPr>
          <w:rFonts w:ascii="Times New Roman" w:hAnsi="Times New Roman" w:eastAsia="Times New Roman" w:cs="Times New Roman"/>
          <w:noProof w:val="0"/>
          <w:sz w:val="20"/>
          <w:szCs w:val="20"/>
          <w:lang w:val="en-US"/>
        </w:rPr>
      </w:pPr>
    </w:p>
    <w:p xmlns:wp14="http://schemas.microsoft.com/office/word/2010/wordml" w:rsidR="009303D9" w:rsidP="3FADADE3" w:rsidRDefault="009303D9" w14:paraId="071E4E01" wp14:textId="34AAFE1B">
      <w:pPr>
        <w:pStyle w:val="Normal"/>
        <w:spacing w:before="240" w:beforeAutospacing="off" w:after="240" w:afterAutospacing="off"/>
        <w:ind w:left="0"/>
        <w:jc w:val="both"/>
      </w:pPr>
      <w:r w:rsidRPr="3FADADE3" w:rsidR="167ABB12">
        <w:rPr>
          <w:b w:val="1"/>
          <w:bCs w:val="1"/>
        </w:rPr>
        <w:t>References</w:t>
      </w:r>
    </w:p>
    <w:p xmlns:wp14="http://schemas.microsoft.com/office/word/2010/wordml" w:rsidRPr="00F96569" w:rsidR="00836367" w:rsidP="3FADADE3" w:rsidRDefault="00836367" w14:paraId="50671165" wp14:textId="5BCB4577">
      <w:pPr>
        <w:pStyle w:val="references"/>
        <w:spacing w:before="240" w:beforeAutospacing="off" w:after="240" w:afterAutospacing="off"/>
        <w:ind/>
        <w:jc w:val="both"/>
        <w:rPr>
          <w:noProof/>
          <w:lang w:val="en-US"/>
        </w:rPr>
      </w:pPr>
      <w:r w:rsidRPr="3FADADE3" w:rsidR="4DDE31C6">
        <w:rPr>
          <w:noProof/>
          <w:lang w:val="en-US"/>
        </w:rPr>
        <w:t xml:space="preserve">A. M. Shams, T. K. Darwish, and M. A. Bayoumi, "Performance Analysis of High Speed Hybrid CMOS Full Adder Circuits for Low Voltage VLSI Design," </w:t>
      </w:r>
      <w:r w:rsidRPr="3FADADE3" w:rsidR="4DDE31C6">
        <w:rPr>
          <w:i w:val="1"/>
          <w:iCs w:val="1"/>
          <w:noProof/>
          <w:lang w:val="en-US"/>
        </w:rPr>
        <w:t>IEEE Trans. VLSI Syst.</w:t>
      </w:r>
      <w:r w:rsidRPr="3FADADE3" w:rsidR="4DDE31C6">
        <w:rPr>
          <w:noProof/>
          <w:lang w:val="en-US"/>
        </w:rPr>
        <w:t xml:space="preserve">, vol. 10, no. 1, pp. 20-29, Feb. 2002. doi: 10.1109/92.988708. </w:t>
      </w:r>
    </w:p>
    <w:p w:rsidR="7256433C" w:rsidP="3FADADE3" w:rsidRDefault="7256433C" w14:paraId="036A1125" w14:textId="0CC3D856">
      <w:pPr>
        <w:pStyle w:val="references"/>
        <w:spacing w:before="240" w:beforeAutospacing="off" w:after="240" w:afterAutospacing="off"/>
        <w:jc w:val="both"/>
        <w:rPr/>
      </w:pPr>
      <w:r w:rsidRPr="3FADADE3" w:rsidR="7256433C">
        <w:rPr>
          <w:b w:val="1"/>
          <w:bCs w:val="1"/>
          <w:noProof/>
          <w:lang w:val="en-US"/>
        </w:rPr>
        <w:t>A. Kumar and P. Sharma,</w:t>
      </w:r>
      <w:r w:rsidRPr="3FADADE3" w:rsidR="7256433C">
        <w:rPr>
          <w:noProof/>
          <w:lang w:val="en-US"/>
        </w:rPr>
        <w:t xml:space="preserve"> "A Novel 4T XOR based 1 Bit Full Adder Design," </w:t>
      </w:r>
      <w:r w:rsidRPr="3FADADE3" w:rsidR="7256433C">
        <w:rPr>
          <w:i w:val="1"/>
          <w:iCs w:val="1"/>
          <w:noProof/>
          <w:lang w:val="en-US"/>
        </w:rPr>
        <w:t>IEEE Trans. Circuits Syst.,</w:t>
      </w:r>
      <w:r w:rsidRPr="3FADADE3" w:rsidR="7256433C">
        <w:rPr>
          <w:noProof/>
          <w:lang w:val="en-US"/>
        </w:rPr>
        <w:t xml:space="preserve"> vol. 68, no. 5, pp. 1234-1239, 2023.</w:t>
      </w:r>
    </w:p>
    <w:p w:rsidR="019104ED" w:rsidP="3FADADE3" w:rsidRDefault="019104ED" w14:paraId="79704542" w14:textId="3DBC9502">
      <w:pPr>
        <w:pStyle w:val="references"/>
        <w:numPr>
          <w:ilvl w:val="0"/>
          <w:numId w:val="0"/>
        </w:numPr>
        <w:ind w:left="354" w:hanging="354"/>
        <w:jc w:val="both"/>
        <w:sectPr w:rsidRPr="00F96569" w:rsidR="00836367" w:rsidSect="003B4E04">
          <w:type w:val="continuous"/>
          <w:pgSz w:w="11906" w:h="16838" w:orient="portrait" w:code="9"/>
          <w:pgMar w:top="1080" w:right="907" w:bottom="1440" w:left="907" w:header="720" w:footer="720" w:gutter="0"/>
          <w:cols w:space="360" w:num="2"/>
          <w:docGrid w:linePitch="360"/>
          <w:headerReference w:type="default" r:id="Rbf31d54af5f04ab0"/>
          <w:footerReference w:type="default" r:id="Rd91b9c262aac4f61"/>
        </w:sectPr>
      </w:pPr>
      <w:r w:rsidRPr="3FADADE3" w:rsidR="79C84337">
        <w:rPr>
          <w:noProof/>
          <w:lang w:val="en-US"/>
        </w:rPr>
        <w:t>.</w:t>
      </w:r>
    </w:p>
    <w:p xmlns:wp14="http://schemas.microsoft.com/office/word/2010/wordml" w:rsidR="009303D9" w:rsidP="005B520E" w:rsidRDefault="007815D9" w14:paraId="4F3B1163" wp14:textId="77777777"/>
    <w:sectPr w:rsidR="009303D9" w:rsidSect="003B4E04">
      <w:type w:val="continuous"/>
      <w:pgSz w:w="11906" w:h="16838" w:orient="portrait" w:code="9"/>
      <w:pgMar w:top="1080" w:right="893" w:bottom="1440" w:left="893" w:header="720" w:footer="720" w:gutter="0"/>
      <w:cols w:space="720"/>
      <w:docGrid w:linePitch="360"/>
      <w:headerReference w:type="default" r:id="Rc70a11e766e24939"/>
      <w:footerReference w:type="default" r:id="Rd2d2fdf090f343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46031D" w:rsidP="001A3B3D" w:rsidRDefault="0046031D" w14:paraId="60061E4C" wp14:textId="77777777">
      <w:r>
        <w:separator/>
      </w:r>
    </w:p>
  </w:endnote>
  <w:endnote w:type="continuationSeparator" w:id="0">
    <w:p xmlns:wp14="http://schemas.microsoft.com/office/word/2010/wordml" w:rsidR="0046031D" w:rsidP="001A3B3D" w:rsidRDefault="0046031D"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Pr="006F6D3D" w:rsidR="001A3B3D" w:rsidP="0056610F" w:rsidRDefault="001A3B3D" w14:paraId="4C688288" wp14:textId="77777777">
    <w:pPr>
      <w:pStyle w:val="Footer"/>
      <w:jc w:val="lef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146A698" w:rsidTr="7146A698" w14:paraId="34577BAF">
      <w:trPr>
        <w:trHeight w:val="300"/>
      </w:trPr>
      <w:tc>
        <w:tcPr>
          <w:tcW w:w="3370" w:type="dxa"/>
          <w:tcMar/>
        </w:tcPr>
        <w:p w:rsidR="7146A698" w:rsidP="7146A698" w:rsidRDefault="7146A698" w14:paraId="27A9A4AA" w14:textId="41D60AA4">
          <w:pPr>
            <w:pStyle w:val="Header"/>
            <w:bidi w:val="0"/>
            <w:ind w:left="-115"/>
            <w:jc w:val="left"/>
          </w:pPr>
        </w:p>
      </w:tc>
      <w:tc>
        <w:tcPr>
          <w:tcW w:w="3370" w:type="dxa"/>
          <w:tcMar/>
        </w:tcPr>
        <w:p w:rsidR="7146A698" w:rsidP="7146A698" w:rsidRDefault="7146A698" w14:paraId="32696750" w14:textId="16B58FE1">
          <w:pPr>
            <w:pStyle w:val="Header"/>
            <w:bidi w:val="0"/>
            <w:jc w:val="center"/>
          </w:pPr>
        </w:p>
      </w:tc>
      <w:tc>
        <w:tcPr>
          <w:tcW w:w="3370" w:type="dxa"/>
          <w:tcMar/>
        </w:tcPr>
        <w:p w:rsidR="7146A698" w:rsidP="7146A698" w:rsidRDefault="7146A698" w14:paraId="73ECA07C" w14:textId="486A89EC">
          <w:pPr>
            <w:pStyle w:val="Header"/>
            <w:bidi w:val="0"/>
            <w:ind w:right="-115"/>
            <w:jc w:val="right"/>
          </w:pPr>
        </w:p>
      </w:tc>
    </w:tr>
  </w:tbl>
  <w:p w:rsidR="7146A698" w:rsidP="7146A698" w:rsidRDefault="7146A698" w14:paraId="1A2BC51B" w14:textId="559DD521">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146A698" w:rsidTr="7146A698" w14:paraId="0C5ECAC3">
      <w:trPr>
        <w:trHeight w:val="300"/>
      </w:trPr>
      <w:tc>
        <w:tcPr>
          <w:tcW w:w="960" w:type="dxa"/>
          <w:tcMar/>
        </w:tcPr>
        <w:p w:rsidR="7146A698" w:rsidP="7146A698" w:rsidRDefault="7146A698" w14:paraId="6B1254CF" w14:textId="1C47CDF6">
          <w:pPr>
            <w:pStyle w:val="Header"/>
            <w:bidi w:val="0"/>
            <w:ind w:left="-115"/>
            <w:jc w:val="left"/>
          </w:pPr>
        </w:p>
      </w:tc>
      <w:tc>
        <w:tcPr>
          <w:tcW w:w="960" w:type="dxa"/>
          <w:tcMar/>
        </w:tcPr>
        <w:p w:rsidR="7146A698" w:rsidP="7146A698" w:rsidRDefault="7146A698" w14:paraId="1BED35C1" w14:textId="688DE328">
          <w:pPr>
            <w:pStyle w:val="Header"/>
            <w:bidi w:val="0"/>
            <w:jc w:val="center"/>
          </w:pPr>
        </w:p>
      </w:tc>
      <w:tc>
        <w:tcPr>
          <w:tcW w:w="960" w:type="dxa"/>
          <w:tcMar/>
        </w:tcPr>
        <w:p w:rsidR="7146A698" w:rsidP="7146A698" w:rsidRDefault="7146A698" w14:paraId="2C3F0DAE" w14:textId="03E5107C">
          <w:pPr>
            <w:pStyle w:val="Header"/>
            <w:bidi w:val="0"/>
            <w:ind w:right="-115"/>
            <w:jc w:val="right"/>
          </w:pPr>
        </w:p>
      </w:tc>
    </w:tr>
  </w:tbl>
  <w:p w:rsidR="7146A698" w:rsidP="7146A698" w:rsidRDefault="7146A698" w14:paraId="17E0438E" w14:textId="4893751B">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146A698" w:rsidTr="7146A698" w14:paraId="14E16D58">
      <w:trPr>
        <w:trHeight w:val="300"/>
      </w:trPr>
      <w:tc>
        <w:tcPr>
          <w:tcW w:w="960" w:type="dxa"/>
          <w:tcMar/>
        </w:tcPr>
        <w:p w:rsidR="7146A698" w:rsidP="7146A698" w:rsidRDefault="7146A698" w14:paraId="3517DEF3" w14:textId="5CF107FA">
          <w:pPr>
            <w:pStyle w:val="Header"/>
            <w:bidi w:val="0"/>
            <w:ind w:left="-115"/>
            <w:jc w:val="left"/>
          </w:pPr>
        </w:p>
      </w:tc>
      <w:tc>
        <w:tcPr>
          <w:tcW w:w="960" w:type="dxa"/>
          <w:tcMar/>
        </w:tcPr>
        <w:p w:rsidR="7146A698" w:rsidP="7146A698" w:rsidRDefault="7146A698" w14:paraId="3A78F16F" w14:textId="3BF2DBA1">
          <w:pPr>
            <w:pStyle w:val="Header"/>
            <w:bidi w:val="0"/>
            <w:jc w:val="center"/>
          </w:pPr>
        </w:p>
      </w:tc>
      <w:tc>
        <w:tcPr>
          <w:tcW w:w="960" w:type="dxa"/>
          <w:tcMar/>
        </w:tcPr>
        <w:p w:rsidR="7146A698" w:rsidP="7146A698" w:rsidRDefault="7146A698" w14:paraId="4C1CD3E2" w14:textId="1684E8B9">
          <w:pPr>
            <w:pStyle w:val="Header"/>
            <w:bidi w:val="0"/>
            <w:ind w:right="-115"/>
            <w:jc w:val="right"/>
          </w:pPr>
        </w:p>
      </w:tc>
    </w:tr>
  </w:tbl>
  <w:p w:rsidR="7146A698" w:rsidP="7146A698" w:rsidRDefault="7146A698" w14:paraId="75392F5A" w14:textId="2A052124">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7146A698" w:rsidTr="7146A698" w14:paraId="784E5FA0">
      <w:trPr>
        <w:trHeight w:val="300"/>
      </w:trPr>
      <w:tc>
        <w:tcPr>
          <w:tcW w:w="1620" w:type="dxa"/>
          <w:tcMar/>
        </w:tcPr>
        <w:p w:rsidR="7146A698" w:rsidP="7146A698" w:rsidRDefault="7146A698" w14:paraId="17A0BE8C" w14:textId="3A8642AB">
          <w:pPr>
            <w:pStyle w:val="Header"/>
            <w:bidi w:val="0"/>
            <w:ind w:left="-115"/>
            <w:jc w:val="left"/>
          </w:pPr>
        </w:p>
      </w:tc>
      <w:tc>
        <w:tcPr>
          <w:tcW w:w="1620" w:type="dxa"/>
          <w:tcMar/>
        </w:tcPr>
        <w:p w:rsidR="7146A698" w:rsidP="7146A698" w:rsidRDefault="7146A698" w14:paraId="294CA797" w14:textId="2ECE38BF">
          <w:pPr>
            <w:pStyle w:val="Header"/>
            <w:bidi w:val="0"/>
            <w:jc w:val="center"/>
          </w:pPr>
        </w:p>
      </w:tc>
      <w:tc>
        <w:tcPr>
          <w:tcW w:w="1620" w:type="dxa"/>
          <w:tcMar/>
        </w:tcPr>
        <w:p w:rsidR="7146A698" w:rsidP="7146A698" w:rsidRDefault="7146A698" w14:paraId="72FC0D34" w14:textId="599F4BDA">
          <w:pPr>
            <w:pStyle w:val="Header"/>
            <w:bidi w:val="0"/>
            <w:ind w:right="-115"/>
            <w:jc w:val="right"/>
          </w:pPr>
        </w:p>
      </w:tc>
    </w:tr>
  </w:tbl>
  <w:p w:rsidR="7146A698" w:rsidP="7146A698" w:rsidRDefault="7146A698" w14:paraId="30D6289E" w14:textId="1C78D417">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146A698" w:rsidTr="7146A698" w14:paraId="43BE52D0">
      <w:trPr>
        <w:trHeight w:val="300"/>
      </w:trPr>
      <w:tc>
        <w:tcPr>
          <w:tcW w:w="3370" w:type="dxa"/>
          <w:tcMar/>
        </w:tcPr>
        <w:p w:rsidR="7146A698" w:rsidP="7146A698" w:rsidRDefault="7146A698" w14:paraId="1C148827" w14:textId="73F56458">
          <w:pPr>
            <w:pStyle w:val="Header"/>
            <w:bidi w:val="0"/>
            <w:ind w:left="-115"/>
            <w:jc w:val="left"/>
          </w:pPr>
        </w:p>
      </w:tc>
      <w:tc>
        <w:tcPr>
          <w:tcW w:w="3370" w:type="dxa"/>
          <w:tcMar/>
        </w:tcPr>
        <w:p w:rsidR="7146A698" w:rsidP="7146A698" w:rsidRDefault="7146A698" w14:paraId="23EA1769" w14:textId="4913DD1D">
          <w:pPr>
            <w:pStyle w:val="Header"/>
            <w:bidi w:val="0"/>
            <w:jc w:val="center"/>
          </w:pPr>
        </w:p>
      </w:tc>
      <w:tc>
        <w:tcPr>
          <w:tcW w:w="3370" w:type="dxa"/>
          <w:tcMar/>
        </w:tcPr>
        <w:p w:rsidR="7146A698" w:rsidP="7146A698" w:rsidRDefault="7146A698" w14:paraId="73099D9F" w14:textId="1710A724">
          <w:pPr>
            <w:pStyle w:val="Header"/>
            <w:bidi w:val="0"/>
            <w:ind w:right="-115"/>
            <w:jc w:val="right"/>
          </w:pPr>
        </w:p>
      </w:tc>
    </w:tr>
  </w:tbl>
  <w:p w:rsidR="7146A698" w:rsidP="7146A698" w:rsidRDefault="7146A698" w14:paraId="51859F77" w14:textId="6BE9298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46031D" w:rsidP="001A3B3D" w:rsidRDefault="0046031D" w14:paraId="4B94D5A5" wp14:textId="77777777">
      <w:r>
        <w:separator/>
      </w:r>
    </w:p>
  </w:footnote>
  <w:footnote w:type="continuationSeparator" w:id="0">
    <w:p xmlns:wp14="http://schemas.microsoft.com/office/word/2010/wordml" w:rsidR="0046031D" w:rsidP="001A3B3D" w:rsidRDefault="0046031D" w14:paraId="3DEEC669"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146A698" w:rsidTr="7146A698" w14:paraId="0EFFBDE3">
      <w:trPr>
        <w:trHeight w:val="300"/>
      </w:trPr>
      <w:tc>
        <w:tcPr>
          <w:tcW w:w="3370" w:type="dxa"/>
          <w:tcMar/>
        </w:tcPr>
        <w:p w:rsidR="7146A698" w:rsidP="7146A698" w:rsidRDefault="7146A698" w14:paraId="5CACD3F1" w14:textId="53311603">
          <w:pPr>
            <w:pStyle w:val="Header"/>
            <w:bidi w:val="0"/>
            <w:ind w:left="-115"/>
            <w:jc w:val="left"/>
          </w:pPr>
        </w:p>
      </w:tc>
      <w:tc>
        <w:tcPr>
          <w:tcW w:w="3370" w:type="dxa"/>
          <w:tcMar/>
        </w:tcPr>
        <w:p w:rsidR="7146A698" w:rsidP="7146A698" w:rsidRDefault="7146A698" w14:paraId="65940958" w14:textId="66CB6D33">
          <w:pPr>
            <w:pStyle w:val="Header"/>
            <w:bidi w:val="0"/>
            <w:jc w:val="center"/>
          </w:pPr>
        </w:p>
      </w:tc>
      <w:tc>
        <w:tcPr>
          <w:tcW w:w="3370" w:type="dxa"/>
          <w:tcMar/>
        </w:tcPr>
        <w:p w:rsidR="7146A698" w:rsidP="7146A698" w:rsidRDefault="7146A698" w14:paraId="079D00BF" w14:textId="22280438">
          <w:pPr>
            <w:pStyle w:val="Header"/>
            <w:bidi w:val="0"/>
            <w:ind w:right="-115"/>
            <w:jc w:val="right"/>
          </w:pPr>
        </w:p>
      </w:tc>
    </w:tr>
  </w:tbl>
  <w:p w:rsidR="7146A698" w:rsidP="7146A698" w:rsidRDefault="7146A698" w14:paraId="52052726" w14:textId="24A4D82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146A698" w:rsidTr="7146A698" w14:paraId="16ADC8D1">
      <w:trPr>
        <w:trHeight w:val="300"/>
      </w:trPr>
      <w:tc>
        <w:tcPr>
          <w:tcW w:w="960" w:type="dxa"/>
          <w:tcMar/>
        </w:tcPr>
        <w:p w:rsidR="7146A698" w:rsidP="7146A698" w:rsidRDefault="7146A698" w14:paraId="6E0927A8" w14:textId="4D064B6B">
          <w:pPr>
            <w:pStyle w:val="Header"/>
            <w:bidi w:val="0"/>
            <w:ind w:left="-115"/>
            <w:jc w:val="left"/>
          </w:pPr>
        </w:p>
      </w:tc>
      <w:tc>
        <w:tcPr>
          <w:tcW w:w="960" w:type="dxa"/>
          <w:tcMar/>
        </w:tcPr>
        <w:p w:rsidR="7146A698" w:rsidP="7146A698" w:rsidRDefault="7146A698" w14:paraId="1323DECC" w14:textId="468F88DD">
          <w:pPr>
            <w:pStyle w:val="Header"/>
            <w:bidi w:val="0"/>
            <w:jc w:val="center"/>
          </w:pPr>
        </w:p>
      </w:tc>
      <w:tc>
        <w:tcPr>
          <w:tcW w:w="960" w:type="dxa"/>
          <w:tcMar/>
        </w:tcPr>
        <w:p w:rsidR="7146A698" w:rsidP="7146A698" w:rsidRDefault="7146A698" w14:paraId="376ECB0F" w14:textId="098B1192">
          <w:pPr>
            <w:pStyle w:val="Header"/>
            <w:bidi w:val="0"/>
            <w:ind w:right="-115"/>
            <w:jc w:val="right"/>
          </w:pPr>
        </w:p>
      </w:tc>
    </w:tr>
  </w:tbl>
  <w:p w:rsidR="7146A698" w:rsidP="7146A698" w:rsidRDefault="7146A698" w14:paraId="720EAC59" w14:textId="6D258290">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7146A698" w:rsidTr="7146A698" w14:paraId="5941EA21">
      <w:trPr>
        <w:trHeight w:val="300"/>
      </w:trPr>
      <w:tc>
        <w:tcPr>
          <w:tcW w:w="960" w:type="dxa"/>
          <w:tcMar/>
        </w:tcPr>
        <w:p w:rsidR="7146A698" w:rsidP="7146A698" w:rsidRDefault="7146A698" w14:paraId="1BFBA488" w14:textId="66E15D48">
          <w:pPr>
            <w:pStyle w:val="Header"/>
            <w:bidi w:val="0"/>
            <w:ind w:left="-115"/>
            <w:jc w:val="left"/>
          </w:pPr>
        </w:p>
      </w:tc>
      <w:tc>
        <w:tcPr>
          <w:tcW w:w="960" w:type="dxa"/>
          <w:tcMar/>
        </w:tcPr>
        <w:p w:rsidR="7146A698" w:rsidP="7146A698" w:rsidRDefault="7146A698" w14:paraId="56BED638" w14:textId="66B58537">
          <w:pPr>
            <w:pStyle w:val="Header"/>
            <w:bidi w:val="0"/>
            <w:jc w:val="center"/>
          </w:pPr>
        </w:p>
      </w:tc>
      <w:tc>
        <w:tcPr>
          <w:tcW w:w="960" w:type="dxa"/>
          <w:tcMar/>
        </w:tcPr>
        <w:p w:rsidR="7146A698" w:rsidP="7146A698" w:rsidRDefault="7146A698" w14:paraId="6EF072AE" w14:textId="63E6CAA7">
          <w:pPr>
            <w:pStyle w:val="Header"/>
            <w:bidi w:val="0"/>
            <w:ind w:right="-115"/>
            <w:jc w:val="right"/>
          </w:pPr>
        </w:p>
      </w:tc>
    </w:tr>
  </w:tbl>
  <w:p w:rsidR="7146A698" w:rsidP="7146A698" w:rsidRDefault="7146A698" w14:paraId="074674E1" w14:textId="67E00CE8">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7146A698" w:rsidTr="7146A698" w14:paraId="405EEF8C">
      <w:trPr>
        <w:trHeight w:val="300"/>
      </w:trPr>
      <w:tc>
        <w:tcPr>
          <w:tcW w:w="1620" w:type="dxa"/>
          <w:tcMar/>
        </w:tcPr>
        <w:p w:rsidR="7146A698" w:rsidP="7146A698" w:rsidRDefault="7146A698" w14:paraId="3F5094A7" w14:textId="76523E12">
          <w:pPr>
            <w:pStyle w:val="Header"/>
            <w:bidi w:val="0"/>
            <w:ind w:left="-115"/>
            <w:jc w:val="left"/>
          </w:pPr>
        </w:p>
      </w:tc>
      <w:tc>
        <w:tcPr>
          <w:tcW w:w="1620" w:type="dxa"/>
          <w:tcMar/>
        </w:tcPr>
        <w:p w:rsidR="7146A698" w:rsidP="7146A698" w:rsidRDefault="7146A698" w14:paraId="1BDDE5FE" w14:textId="7A7669E5">
          <w:pPr>
            <w:pStyle w:val="Header"/>
            <w:bidi w:val="0"/>
            <w:jc w:val="center"/>
          </w:pPr>
        </w:p>
      </w:tc>
      <w:tc>
        <w:tcPr>
          <w:tcW w:w="1620" w:type="dxa"/>
          <w:tcMar/>
        </w:tcPr>
        <w:p w:rsidR="7146A698" w:rsidP="7146A698" w:rsidRDefault="7146A698" w14:paraId="4EAA84C3" w14:textId="1C942454">
          <w:pPr>
            <w:pStyle w:val="Header"/>
            <w:bidi w:val="0"/>
            <w:ind w:right="-115"/>
            <w:jc w:val="right"/>
          </w:pPr>
        </w:p>
      </w:tc>
    </w:tr>
  </w:tbl>
  <w:p w:rsidR="7146A698" w:rsidP="7146A698" w:rsidRDefault="7146A698" w14:paraId="02D7A058" w14:textId="0232366B">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7146A698" w:rsidTr="7146A698" w14:paraId="2A8E7FEA">
      <w:trPr>
        <w:trHeight w:val="300"/>
      </w:trPr>
      <w:tc>
        <w:tcPr>
          <w:tcW w:w="3370" w:type="dxa"/>
          <w:tcMar/>
        </w:tcPr>
        <w:p w:rsidR="7146A698" w:rsidP="7146A698" w:rsidRDefault="7146A698" w14:paraId="36F511BD" w14:textId="724A25DC">
          <w:pPr>
            <w:pStyle w:val="Header"/>
            <w:bidi w:val="0"/>
            <w:ind w:left="-115"/>
            <w:jc w:val="left"/>
          </w:pPr>
        </w:p>
      </w:tc>
      <w:tc>
        <w:tcPr>
          <w:tcW w:w="3370" w:type="dxa"/>
          <w:tcMar/>
        </w:tcPr>
        <w:p w:rsidR="7146A698" w:rsidP="7146A698" w:rsidRDefault="7146A698" w14:paraId="2464B823" w14:textId="47D1EA4A">
          <w:pPr>
            <w:pStyle w:val="Header"/>
            <w:bidi w:val="0"/>
            <w:jc w:val="center"/>
          </w:pPr>
        </w:p>
      </w:tc>
      <w:tc>
        <w:tcPr>
          <w:tcW w:w="3370" w:type="dxa"/>
          <w:tcMar/>
        </w:tcPr>
        <w:p w:rsidR="7146A698" w:rsidP="7146A698" w:rsidRDefault="7146A698" w14:paraId="03916320" w14:textId="62701C6B">
          <w:pPr>
            <w:pStyle w:val="Header"/>
            <w:bidi w:val="0"/>
            <w:ind w:right="-115"/>
            <w:jc w:val="right"/>
          </w:pPr>
        </w:p>
      </w:tc>
    </w:tr>
  </w:tbl>
  <w:p w:rsidR="7146A698" w:rsidP="7146A698" w:rsidRDefault="7146A698" w14:paraId="7E9DD51D" w14:textId="68A4930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1c1d94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c13490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3">
    <w:nsid w:val="57ec3a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3b4f28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495b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8aa2d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9e6c62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242fe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017e2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ce266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29d7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66faf0b"/>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ad1134c"/>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103eb11"/>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54b6003"/>
    <w:multiLevelType xmlns:w="http://schemas.openxmlformats.org/wordprocessingml/2006/main" w:val="hybridMultilevel"/>
    <w:lvl xmlns:w="http://schemas.openxmlformats.org/wordprocessingml/2006/main" w:ilvl="0">
      <w:start w:val="1"/>
      <w:numFmt w:val="upperRoman"/>
      <w:lvlText w:val="%1."/>
      <w:lvlJc w:val="center"/>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235819128">
    <w:abstractNumId w:val="14"/>
  </w:num>
  <w:num w:numId="2" w16cid:durableId="1513960074">
    <w:abstractNumId w:val="19"/>
  </w:num>
  <w:num w:numId="3" w16cid:durableId="172695989">
    <w:abstractNumId w:val="13"/>
  </w:num>
  <w:num w:numId="4" w16cid:durableId="1242833324">
    <w:abstractNumId w:val="16"/>
  </w:num>
  <w:num w:numId="5" w16cid:durableId="147135627">
    <w:abstractNumId w:val="16"/>
  </w:num>
  <w:num w:numId="6" w16cid:durableId="706684166">
    <w:abstractNumId w:val="16"/>
  </w:num>
  <w:num w:numId="7" w16cid:durableId="565451848">
    <w:abstractNumId w:val="16"/>
  </w:num>
  <w:num w:numId="8" w16cid:durableId="757865977">
    <w:abstractNumId w:val="18"/>
  </w:num>
  <w:num w:numId="9" w16cid:durableId="309335023">
    <w:abstractNumId w:val="20"/>
  </w:num>
  <w:num w:numId="10" w16cid:durableId="1675646437">
    <w:abstractNumId w:val="15"/>
  </w:num>
  <w:num w:numId="11" w16cid:durableId="1737050638">
    <w:abstractNumId w:val="12"/>
  </w:num>
  <w:num w:numId="12" w16cid:durableId="920528303">
    <w:abstractNumId w:val="11"/>
  </w:num>
  <w:num w:numId="13" w16cid:durableId="1859343604">
    <w:abstractNumId w:val="0"/>
  </w:num>
  <w:num w:numId="14" w16cid:durableId="1436750362">
    <w:abstractNumId w:val="10"/>
  </w:num>
  <w:num w:numId="15" w16cid:durableId="309335806">
    <w:abstractNumId w:val="8"/>
  </w:num>
  <w:num w:numId="16" w16cid:durableId="891695881">
    <w:abstractNumId w:val="7"/>
  </w:num>
  <w:num w:numId="17" w16cid:durableId="309093526">
    <w:abstractNumId w:val="6"/>
  </w:num>
  <w:num w:numId="18" w16cid:durableId="487593718">
    <w:abstractNumId w:val="5"/>
  </w:num>
  <w:num w:numId="19" w16cid:durableId="239100251">
    <w:abstractNumId w:val="9"/>
  </w:num>
  <w:num w:numId="20" w16cid:durableId="1004286843">
    <w:abstractNumId w:val="4"/>
  </w:num>
  <w:num w:numId="21" w16cid:durableId="626424488">
    <w:abstractNumId w:val="3"/>
  </w:num>
  <w:num w:numId="22" w16cid:durableId="1211265249">
    <w:abstractNumId w:val="2"/>
  </w:num>
  <w:num w:numId="23" w16cid:durableId="1233392040">
    <w:abstractNumId w:val="1"/>
  </w:num>
  <w:num w:numId="24" w16cid:durableId="29472633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4"/>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5E4EE9"/>
    <w:rsid w:val="00605825"/>
    <w:rsid w:val="00645D22"/>
    <w:rsid w:val="00651A08"/>
    <w:rsid w:val="00654204"/>
    <w:rsid w:val="00670434"/>
    <w:rsid w:val="006B6B66"/>
    <w:rsid w:val="006F6D3D"/>
    <w:rsid w:val="00715BEA"/>
    <w:rsid w:val="00740EEA"/>
    <w:rsid w:val="007815D9"/>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9104ED"/>
    <w:rsid w:val="0257CD80"/>
    <w:rsid w:val="02BBA407"/>
    <w:rsid w:val="056898FE"/>
    <w:rsid w:val="066F5281"/>
    <w:rsid w:val="06D34A88"/>
    <w:rsid w:val="07233082"/>
    <w:rsid w:val="07C99325"/>
    <w:rsid w:val="07FC0FA9"/>
    <w:rsid w:val="08C3EB2B"/>
    <w:rsid w:val="0961372E"/>
    <w:rsid w:val="0A44BFB0"/>
    <w:rsid w:val="0ACDEFF2"/>
    <w:rsid w:val="0B427D9A"/>
    <w:rsid w:val="0B89717A"/>
    <w:rsid w:val="0BAC45AD"/>
    <w:rsid w:val="0D3F9DC9"/>
    <w:rsid w:val="1039A497"/>
    <w:rsid w:val="12A2E1B4"/>
    <w:rsid w:val="1317ECF5"/>
    <w:rsid w:val="1474B55C"/>
    <w:rsid w:val="167ABB12"/>
    <w:rsid w:val="16C5F1E4"/>
    <w:rsid w:val="17168741"/>
    <w:rsid w:val="177EE152"/>
    <w:rsid w:val="19933F16"/>
    <w:rsid w:val="1A82FD07"/>
    <w:rsid w:val="1B00CB55"/>
    <w:rsid w:val="1B68432B"/>
    <w:rsid w:val="1FC1CC42"/>
    <w:rsid w:val="1FF2E682"/>
    <w:rsid w:val="20E4728D"/>
    <w:rsid w:val="210ABB8E"/>
    <w:rsid w:val="253CA7EA"/>
    <w:rsid w:val="25EDEE12"/>
    <w:rsid w:val="274ECA6B"/>
    <w:rsid w:val="27724208"/>
    <w:rsid w:val="27DE099C"/>
    <w:rsid w:val="282B8F86"/>
    <w:rsid w:val="284E4B87"/>
    <w:rsid w:val="2A62D3A5"/>
    <w:rsid w:val="2AD95CC7"/>
    <w:rsid w:val="2B41719F"/>
    <w:rsid w:val="2BAFF28C"/>
    <w:rsid w:val="2D5B1A8A"/>
    <w:rsid w:val="2FE9357C"/>
    <w:rsid w:val="337506DB"/>
    <w:rsid w:val="34151241"/>
    <w:rsid w:val="345B0E9F"/>
    <w:rsid w:val="389ACF27"/>
    <w:rsid w:val="39C8C42F"/>
    <w:rsid w:val="3B2E0A32"/>
    <w:rsid w:val="3C5D3DA7"/>
    <w:rsid w:val="3E3D24E9"/>
    <w:rsid w:val="3EA3A314"/>
    <w:rsid w:val="3EF86033"/>
    <w:rsid w:val="3FADADE3"/>
    <w:rsid w:val="3FC4368F"/>
    <w:rsid w:val="3FE03318"/>
    <w:rsid w:val="40308196"/>
    <w:rsid w:val="405188EC"/>
    <w:rsid w:val="40A7A607"/>
    <w:rsid w:val="40AD940C"/>
    <w:rsid w:val="40B6BBE1"/>
    <w:rsid w:val="413A77AE"/>
    <w:rsid w:val="41B88492"/>
    <w:rsid w:val="4339CD24"/>
    <w:rsid w:val="4367B53C"/>
    <w:rsid w:val="4379C3D2"/>
    <w:rsid w:val="44906D29"/>
    <w:rsid w:val="4603EB77"/>
    <w:rsid w:val="4697EA24"/>
    <w:rsid w:val="46F41184"/>
    <w:rsid w:val="47027D79"/>
    <w:rsid w:val="474BD316"/>
    <w:rsid w:val="47CAD406"/>
    <w:rsid w:val="48562EA1"/>
    <w:rsid w:val="4BA12CE5"/>
    <w:rsid w:val="4BCEFCE8"/>
    <w:rsid w:val="4C086EEC"/>
    <w:rsid w:val="4C678FB3"/>
    <w:rsid w:val="4DDA2101"/>
    <w:rsid w:val="4DDE31C6"/>
    <w:rsid w:val="4FD3436D"/>
    <w:rsid w:val="5091996D"/>
    <w:rsid w:val="51D02BED"/>
    <w:rsid w:val="5220E7BF"/>
    <w:rsid w:val="52470CBC"/>
    <w:rsid w:val="52D81490"/>
    <w:rsid w:val="55B5A59D"/>
    <w:rsid w:val="55CE3820"/>
    <w:rsid w:val="55E1B697"/>
    <w:rsid w:val="5889771B"/>
    <w:rsid w:val="58907707"/>
    <w:rsid w:val="59620078"/>
    <w:rsid w:val="59D00822"/>
    <w:rsid w:val="5BDCB632"/>
    <w:rsid w:val="5E192131"/>
    <w:rsid w:val="5EA1A7E2"/>
    <w:rsid w:val="5FA0F8BE"/>
    <w:rsid w:val="607117C4"/>
    <w:rsid w:val="60FC8DC8"/>
    <w:rsid w:val="6123C4FF"/>
    <w:rsid w:val="61BE2327"/>
    <w:rsid w:val="62FD6311"/>
    <w:rsid w:val="65411A1C"/>
    <w:rsid w:val="656FD9AF"/>
    <w:rsid w:val="66AC0CE7"/>
    <w:rsid w:val="67B639F7"/>
    <w:rsid w:val="68F23744"/>
    <w:rsid w:val="6958003A"/>
    <w:rsid w:val="6973792B"/>
    <w:rsid w:val="69F38FF4"/>
    <w:rsid w:val="6B5AE7AF"/>
    <w:rsid w:val="6C1E7163"/>
    <w:rsid w:val="6C7E6D0D"/>
    <w:rsid w:val="6C9328D3"/>
    <w:rsid w:val="6CB56023"/>
    <w:rsid w:val="6D7A29AA"/>
    <w:rsid w:val="6F1D8C34"/>
    <w:rsid w:val="70435934"/>
    <w:rsid w:val="7146A698"/>
    <w:rsid w:val="72291BD1"/>
    <w:rsid w:val="7256433C"/>
    <w:rsid w:val="734080DE"/>
    <w:rsid w:val="748AB62C"/>
    <w:rsid w:val="74D19250"/>
    <w:rsid w:val="752E6D19"/>
    <w:rsid w:val="755CA5EC"/>
    <w:rsid w:val="7599030E"/>
    <w:rsid w:val="75E2A4CF"/>
    <w:rsid w:val="763EAA6B"/>
    <w:rsid w:val="76720732"/>
    <w:rsid w:val="76BAA27D"/>
    <w:rsid w:val="76F3EAB6"/>
    <w:rsid w:val="76FC4901"/>
    <w:rsid w:val="785DE925"/>
    <w:rsid w:val="79C84337"/>
    <w:rsid w:val="7A541E58"/>
    <w:rsid w:val="7AFF6D60"/>
    <w:rsid w:val="7C828C24"/>
    <w:rsid w:val="7D102BCE"/>
    <w:rsid w:val="7DD422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8A16C9"/>
  <w15:chartTrackingRefBased/>
  <w15:docId w15:val="{324DCA44-E360-4678-B438-1D552F2C6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3"/>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8"/>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4"/>
      </w:numPr>
      <w:spacing w:before="60" w:after="30"/>
      <w:ind w:left="58" w:hanging="29"/>
      <w:jc w:val="right"/>
    </w:pPr>
    <w:rPr>
      <w:sz w:val="12"/>
      <w:szCs w:val="12"/>
      <w:lang w:eastAsia="en-US"/>
    </w:rPr>
  </w:style>
  <w:style w:type="paragraph" w:styleId="tablehead" w:customStyle="1">
    <w:name w:val="table head"/>
    <w:pPr>
      <w:numPr>
        <w:numId w:val="9"/>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Style1" w:customStyle="true">
    <w:uiPriority w:val="1"/>
    <w:name w:val="Style1"/>
    <w:basedOn w:val="Normal"/>
    <w:link w:val="Style1Char"/>
    <w:qFormat/>
    <w:rsid w:val="7146A698"/>
    <w:rPr>
      <w:rFonts w:ascii="Times New Roman" w:hAnsi="Times New Roman" w:eastAsia="SimSun" w:cs="Times New Roman"/>
    </w:rPr>
    <w:pPr>
      <w:bidi w:val="1"/>
      <w:spacing w:after="0" w:line="240" w:lineRule="auto"/>
    </w:pPr>
  </w:style>
  <w:style w:type="character" w:styleId="Style1Char" w:customStyle="true">
    <w:name w:val="Style1 Char"/>
    <w:basedOn w:val="DefaultParagraphFont"/>
    <w:link w:val="Style1"/>
    <w:rsid w:val="7146A698"/>
    <w:rPr>
      <w:rFonts w:ascii="Times New Roman" w:hAnsi="Times New Roman" w:eastAsia="SimSu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eader" Target="header.xml" Id="Rf9322071aee6448c" /><Relationship Type="http://schemas.openxmlformats.org/officeDocument/2006/relationships/footer" Target="footer2.xml" Id="Rc34496a2d62b4869" /><Relationship Type="http://schemas.openxmlformats.org/officeDocument/2006/relationships/header" Target="header2.xml" Id="R2ed2d7388f2a4b12" /><Relationship Type="http://schemas.openxmlformats.org/officeDocument/2006/relationships/footer" Target="footer3.xml" Id="R14f35eb4268449b9" /><Relationship Type="http://schemas.openxmlformats.org/officeDocument/2006/relationships/header" Target="header3.xml" Id="Rbd0793643311407e" /><Relationship Type="http://schemas.openxmlformats.org/officeDocument/2006/relationships/footer" Target="footer4.xml" Id="R5e65fa5d30cc4c27" /><Relationship Type="http://schemas.openxmlformats.org/officeDocument/2006/relationships/header" Target="header4.xml" Id="Rbf31d54af5f04ab0" /><Relationship Type="http://schemas.openxmlformats.org/officeDocument/2006/relationships/footer" Target="footer5.xml" Id="Rd91b9c262aac4f61" /><Relationship Type="http://schemas.openxmlformats.org/officeDocument/2006/relationships/header" Target="header5.xml" Id="Rc70a11e766e24939" /><Relationship Type="http://schemas.openxmlformats.org/officeDocument/2006/relationships/footer" Target="footer6.xml" Id="Rd2d2fdf090f34321" /><Relationship Type="http://schemas.openxmlformats.org/officeDocument/2006/relationships/image" Target="/media/image3.png" Id="R6f2523efac52457b" /><Relationship Type="http://schemas.openxmlformats.org/officeDocument/2006/relationships/image" Target="/media/image4.png" Id="R7ded7fdeb2de42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sakshi pai</lastModifiedBy>
  <revision>10</revision>
  <dcterms:created xsi:type="dcterms:W3CDTF">2024-10-29T15:17:00.0000000Z</dcterms:created>
  <dcterms:modified xsi:type="dcterms:W3CDTF">2024-11-08T19:06:43.6919918Z</dcterms:modified>
</coreProperties>
</file>