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EE4B6" w14:textId="77777777" w:rsidR="00356631" w:rsidRDefault="00356631" w:rsidP="00356631">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Pr>
          <w:rFonts w:ascii="Arial" w:eastAsia="Times New Roman" w:hAnsi="Arial" w:cs="Arial"/>
          <w:b w:val="0"/>
          <w:bCs w:val="0"/>
          <w:color w:val="2F5496" w:themeColor="accent1" w:themeShade="BF"/>
          <w:kern w:val="0"/>
          <w:sz w:val="40"/>
          <w:szCs w:val="40"/>
          <w:lang w:val="en"/>
        </w:rPr>
        <w:t>Project: Summarizing and Analyzing Research Papers</w:t>
      </w:r>
    </w:p>
    <w:p w14:paraId="3CA7A227" w14:textId="38353D73" w:rsidR="00356631" w:rsidRDefault="00356631" w:rsidP="00356631">
      <w:pPr>
        <w:pStyle w:val="NormalWeb"/>
        <w:rPr>
          <w:rFonts w:ascii="Arial" w:hAnsi="Arial" w:cs="Arial"/>
          <w:lang w:val="en"/>
        </w:rPr>
      </w:pPr>
      <w:r>
        <w:rPr>
          <w:rStyle w:val="Strong"/>
          <w:rFonts w:ascii="Arial" w:hAnsi="Arial" w:cs="Arial"/>
          <w:lang w:val="en"/>
        </w:rPr>
        <w:t>Learner Name</w:t>
      </w:r>
      <w:r>
        <w:rPr>
          <w:rFonts w:ascii="Arial" w:hAnsi="Arial" w:cs="Arial"/>
          <w:lang w:val="en"/>
        </w:rPr>
        <w:t>: Sakshi Shetty</w:t>
      </w:r>
    </w:p>
    <w:p w14:paraId="060492C1" w14:textId="43AAC170" w:rsidR="00356631" w:rsidRDefault="00356631" w:rsidP="00356631">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E7510">
        <w:rPr>
          <w:rFonts w:ascii="Arial" w:hAnsi="Arial" w:cs="Arial"/>
          <w:lang w:val="en"/>
        </w:rPr>
        <w:t>23c46.sakshi@sjec.ac.in</w:t>
      </w:r>
    </w:p>
    <w:p w14:paraId="787EAEC2" w14:textId="7EF0B8E9" w:rsidR="00356631" w:rsidRDefault="00356631" w:rsidP="00356631">
      <w:pPr>
        <w:pStyle w:val="NormalWeb"/>
        <w:rPr>
          <w:rFonts w:ascii="Arial" w:hAnsi="Arial" w:cs="Arial"/>
          <w:lang w:val="en"/>
        </w:rPr>
      </w:pPr>
      <w:r>
        <w:rPr>
          <w:rStyle w:val="Strong"/>
          <w:rFonts w:ascii="Arial" w:hAnsi="Arial" w:cs="Arial"/>
          <w:lang w:val="en"/>
        </w:rPr>
        <w:t>Topic</w:t>
      </w:r>
      <w:r>
        <w:rPr>
          <w:rFonts w:ascii="Arial" w:hAnsi="Arial" w:cs="Arial"/>
          <w:lang w:val="en"/>
        </w:rPr>
        <w:t>: Education</w:t>
      </w:r>
    </w:p>
    <w:p w14:paraId="2F032E9B" w14:textId="40529160" w:rsidR="00356631" w:rsidRDefault="00356631" w:rsidP="00356631">
      <w:pPr>
        <w:pStyle w:val="NormalWeb"/>
        <w:rPr>
          <w:rFonts w:ascii="Arial" w:hAnsi="Arial" w:cs="Arial"/>
          <w:lang w:val="en"/>
        </w:rPr>
      </w:pPr>
      <w:r>
        <w:rPr>
          <w:rStyle w:val="Strong"/>
          <w:rFonts w:ascii="Arial" w:hAnsi="Arial" w:cs="Arial"/>
          <w:lang w:val="en"/>
        </w:rPr>
        <w:t>Research Paper</w:t>
      </w:r>
      <w:r>
        <w:rPr>
          <w:rFonts w:ascii="Arial" w:hAnsi="Arial" w:cs="Arial"/>
          <w:lang w:val="en"/>
        </w:rPr>
        <w:t>:</w:t>
      </w:r>
    </w:p>
    <w:p w14:paraId="38A6A20A" w14:textId="45F09BA3" w:rsidR="00345058" w:rsidRDefault="00000000" w:rsidP="00356631">
      <w:pPr>
        <w:pStyle w:val="NormalWeb"/>
        <w:rPr>
          <w:rFonts w:ascii="Arial" w:hAnsi="Arial" w:cs="Arial"/>
          <w:lang w:val="en"/>
        </w:rPr>
      </w:pPr>
      <w:hyperlink r:id="rId4" w:history="1">
        <w:r w:rsidR="00345058" w:rsidRPr="00091567">
          <w:rPr>
            <w:rStyle w:val="Hyperlink"/>
            <w:rFonts w:ascii="Arial" w:hAnsi="Arial" w:cs="Arial"/>
            <w:lang w:val="en"/>
          </w:rPr>
          <w:t>https://www.researchgate.net/publication/323074379_Innovative_Higher_Education_Teaching_and_Learning_Techniques_Implementation_Trends_and_Assessment_Approaches</w:t>
        </w:r>
      </w:hyperlink>
    </w:p>
    <w:p w14:paraId="60F99660" w14:textId="3191924F" w:rsidR="00356631" w:rsidRPr="00356631" w:rsidRDefault="00356631" w:rsidP="00356631">
      <w:pPr>
        <w:pStyle w:val="NormalWeb"/>
        <w:rPr>
          <w:rFonts w:ascii="Arial" w:hAnsi="Arial" w:cs="Arial"/>
          <w:lang w:val="en"/>
        </w:rPr>
      </w:pPr>
      <w:r w:rsidRPr="00356631">
        <w:rPr>
          <w:rFonts w:ascii="Arial" w:hAnsi="Arial" w:cs="Arial"/>
          <w:lang w:val="en"/>
        </w:rPr>
        <w:t>"Innovative Higher Education Teaching and Learning Techniques: Implementation Trends and Assessment Approaches"</w:t>
      </w:r>
    </w:p>
    <w:p w14:paraId="620AD29D" w14:textId="77777777" w:rsidR="00356631" w:rsidRPr="00356631" w:rsidRDefault="00356631" w:rsidP="00356631">
      <w:pPr>
        <w:pStyle w:val="NormalWeb"/>
        <w:rPr>
          <w:rFonts w:ascii="Arial" w:hAnsi="Arial" w:cs="Arial"/>
          <w:lang w:val="en"/>
        </w:rPr>
      </w:pPr>
      <w:r w:rsidRPr="00356631">
        <w:rPr>
          <w:rFonts w:ascii="Arial" w:hAnsi="Arial" w:cs="Arial"/>
          <w:lang w:val="en"/>
        </w:rPr>
        <w:t>Authors:</w:t>
      </w:r>
    </w:p>
    <w:p w14:paraId="543EC6E5" w14:textId="77777777" w:rsidR="00356631" w:rsidRPr="00356631" w:rsidRDefault="00356631" w:rsidP="00356631">
      <w:pPr>
        <w:pStyle w:val="NormalWeb"/>
        <w:rPr>
          <w:rFonts w:ascii="Arial" w:hAnsi="Arial" w:cs="Arial"/>
          <w:lang w:val="en"/>
        </w:rPr>
      </w:pPr>
      <w:r w:rsidRPr="00356631">
        <w:rPr>
          <w:rFonts w:ascii="Arial" w:hAnsi="Arial" w:cs="Arial"/>
          <w:lang w:val="en"/>
        </w:rPr>
        <w:t>Piyush Taneja (University of Texas at Arlington)</w:t>
      </w:r>
    </w:p>
    <w:p w14:paraId="076134AF" w14:textId="77777777" w:rsidR="00356631" w:rsidRPr="00356631" w:rsidRDefault="00356631" w:rsidP="00356631">
      <w:pPr>
        <w:pStyle w:val="NormalWeb"/>
        <w:rPr>
          <w:rFonts w:ascii="Arial" w:hAnsi="Arial" w:cs="Arial"/>
          <w:lang w:val="en"/>
        </w:rPr>
      </w:pPr>
      <w:r w:rsidRPr="00356631">
        <w:rPr>
          <w:rFonts w:ascii="Arial" w:hAnsi="Arial" w:cs="Arial"/>
          <w:lang w:val="en"/>
        </w:rPr>
        <w:t>Elnaz Safapour (Georgia Southern University)</w:t>
      </w:r>
    </w:p>
    <w:p w14:paraId="372EC9DC" w14:textId="77777777" w:rsidR="00356631" w:rsidRPr="00356631" w:rsidRDefault="00356631" w:rsidP="00356631">
      <w:pPr>
        <w:pStyle w:val="NormalWeb"/>
        <w:rPr>
          <w:rFonts w:ascii="Arial" w:hAnsi="Arial" w:cs="Arial"/>
          <w:lang w:val="en"/>
        </w:rPr>
      </w:pPr>
      <w:r w:rsidRPr="00356631">
        <w:rPr>
          <w:rFonts w:ascii="Arial" w:hAnsi="Arial" w:cs="Arial"/>
          <w:lang w:val="en"/>
        </w:rPr>
        <w:t>Sharareh Kermanshachi (Pennsylvania State University)</w:t>
      </w:r>
    </w:p>
    <w:p w14:paraId="21240231" w14:textId="77777777" w:rsidR="00356631" w:rsidRDefault="00356631" w:rsidP="00356631">
      <w:pPr>
        <w:pStyle w:val="NormalWeb"/>
        <w:rPr>
          <w:rFonts w:ascii="Arial" w:hAnsi="Arial" w:cs="Arial"/>
          <w:lang w:val="en"/>
        </w:rPr>
      </w:pPr>
    </w:p>
    <w:p w14:paraId="281FB9F7" w14:textId="77777777" w:rsidR="00356631" w:rsidRDefault="00356631" w:rsidP="00356631">
      <w:pPr>
        <w:pStyle w:val="Heading3"/>
        <w:rPr>
          <w:rFonts w:ascii="Arial" w:eastAsia="Times New Roman" w:hAnsi="Arial" w:cs="Arial"/>
          <w:lang w:val="en"/>
        </w:rPr>
      </w:pPr>
      <w:r>
        <w:rPr>
          <w:rFonts w:ascii="Arial" w:eastAsia="Times New Roman" w:hAnsi="Arial" w:cs="Arial"/>
          <w:lang w:val="en"/>
        </w:rPr>
        <w:t>Initial Prompt</w:t>
      </w:r>
    </w:p>
    <w:p w14:paraId="6EF073B3" w14:textId="4B711584"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Description</w:t>
      </w:r>
      <w:r w:rsidRPr="008E6DF8">
        <w:rPr>
          <w:rFonts w:ascii="Arial" w:eastAsia="Times New Roman" w:hAnsi="Arial" w:cs="Arial"/>
          <w:color w:val="222222"/>
          <w:kern w:val="0"/>
          <w:sz w:val="24"/>
          <w:szCs w:val="24"/>
          <w:lang w:eastAsia="en-IN"/>
          <w14:ligatures w14:val="none"/>
        </w:rPr>
        <w:t xml:space="preserve"> </w:t>
      </w:r>
      <w:r w:rsidRPr="00356631">
        <w:rPr>
          <w:rFonts w:ascii="Arial" w:eastAsia="Times New Roman" w:hAnsi="Arial" w:cs="Arial"/>
          <w:color w:val="222222"/>
          <w:kern w:val="0"/>
          <w:sz w:val="24"/>
          <w:szCs w:val="24"/>
          <w:lang w:eastAsia="en-IN"/>
          <w14:ligatures w14:val="none"/>
        </w:rPr>
        <w:t>:</w:t>
      </w:r>
    </w:p>
    <w:p w14:paraId="1993834E"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The initial prompt asked for a summary of research on innovative teaching methods in higher education, focusing on effective approaches to improve student learning outcomes and engagement.</w:t>
      </w:r>
    </w:p>
    <w:p w14:paraId="2BE17091" w14:textId="77777777" w:rsid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
    <w:p w14:paraId="4C738186" w14:textId="67B1D266"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t>Summary :</w:t>
      </w:r>
    </w:p>
    <w:p w14:paraId="063CE29A"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Innovative teaching methods in higher education enhance student learning outcomes and engagement. Active learning strategies, such as problem-based learning and group work, increase participation and critical thinking skills. Flipped classrooms and technology-enhanced instruction, including simulations and gamification, provide personalized learning experiences and improve student understanding and retention. These methods prepare students for the modern workforce by developing essential skills like collaboration, creativity, and problem-solving. Effective implementation of innovative teaching methods requires faculty training, support, and willingness to adapt to new approaches.</w:t>
      </w:r>
    </w:p>
    <w:p w14:paraId="677871E3" w14:textId="77777777" w:rsidR="00356631" w:rsidRDefault="00356631" w:rsidP="00356631">
      <w:pPr>
        <w:pStyle w:val="Heading3"/>
        <w:rPr>
          <w:rFonts w:ascii="Arial" w:eastAsia="Times New Roman" w:hAnsi="Arial" w:cs="Arial"/>
          <w:lang w:val="en"/>
        </w:rPr>
      </w:pPr>
    </w:p>
    <w:p w14:paraId="2103CA17" w14:textId="77777777" w:rsid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lastRenderedPageBreak/>
        <w:t>Iteration 1</w:t>
      </w:r>
    </w:p>
    <w:p w14:paraId="1408F25A" w14:textId="05FC1A79"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t>Description :</w:t>
      </w:r>
    </w:p>
    <w:p w14:paraId="36462124"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Refined the summary to focus on three innovative teaching methods: active learning, flipped classrooms, and technology-enhanced instruction, highlighting their key features and benefits.</w:t>
      </w:r>
    </w:p>
    <w:p w14:paraId="3B722FA1" w14:textId="77777777"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
    <w:p w14:paraId="269A0D41" w14:textId="4EBD7B29"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t>Summary :</w:t>
      </w:r>
    </w:p>
    <w:p w14:paraId="7EFB4150"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Active learning strategies, such as problem-based learning and group work, increase student participation and critical thinking skills. Flipped classrooms reverse traditional lecture-homework formats, enhancing student understanding and retention. Technology-enhanced instruction, including simulations and gamification, provides personalized learning experiences and increases student interest. These methods improve student engagement and motivation, leading to better learning outcomes.</w:t>
      </w:r>
    </w:p>
    <w:p w14:paraId="08059DF1" w14:textId="77777777"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
    <w:p w14:paraId="40FE3873" w14:textId="77777777" w:rsid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t xml:space="preserve">Iteration 2 </w:t>
      </w:r>
    </w:p>
    <w:p w14:paraId="5A88CE09" w14:textId="1019B6D5"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t>Description :</w:t>
      </w:r>
    </w:p>
    <w:p w14:paraId="4D5524E8"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Analyzed the effectiveness of each method in improving student outcomes, including academic achievement, retention, and skill development, to provide a deeper understanding of their impact.</w:t>
      </w:r>
    </w:p>
    <w:p w14:paraId="28BF1323" w14:textId="77777777" w:rsid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
    <w:p w14:paraId="7D41D54A" w14:textId="73A39F48"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t>Summary :</w:t>
      </w:r>
    </w:p>
    <w:p w14:paraId="61A0845F" w14:textId="77777777" w:rsid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Research shows that active learning strategies improve academic achievement and critical thinking skills. Flipped classrooms increase student retention and understanding, while reducing failure rates. Technology-enhanced instruction enhances student engagement and motivation, leading to better learning outcomes. These methods also develop essential skills like collaboration, creativity, and problem-solving. Overall, innovative teaching methods have a positive impact on student outcomes, preparing them for success in their future careers.</w:t>
      </w:r>
    </w:p>
    <w:p w14:paraId="3042FA73" w14:textId="77777777" w:rsid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p>
    <w:p w14:paraId="49278C45" w14:textId="69369FA4" w:rsidR="00356631" w:rsidRDefault="00595AB2"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Final Prompt:</w:t>
      </w:r>
    </w:p>
    <w:p w14:paraId="7113454E" w14:textId="77777777" w:rsidR="00595AB2" w:rsidRPr="00595AB2" w:rsidRDefault="00595AB2" w:rsidP="00595AB2">
      <w:pPr>
        <w:shd w:val="clear" w:color="auto" w:fill="FFFFFF"/>
        <w:spacing w:after="0" w:line="240" w:lineRule="auto"/>
        <w:rPr>
          <w:rFonts w:ascii="Arial" w:eastAsia="Times New Roman" w:hAnsi="Arial" w:cs="Arial"/>
          <w:color w:val="222222"/>
          <w:kern w:val="0"/>
          <w:sz w:val="24"/>
          <w:szCs w:val="24"/>
          <w:lang w:eastAsia="en-IN"/>
          <w14:ligatures w14:val="none"/>
        </w:rPr>
      </w:pPr>
      <w:r w:rsidRPr="00595AB2">
        <w:rPr>
          <w:rFonts w:ascii="Arial" w:eastAsia="Times New Roman" w:hAnsi="Arial" w:cs="Arial"/>
          <w:color w:val="222222"/>
          <w:kern w:val="0"/>
          <w:sz w:val="24"/>
          <w:szCs w:val="24"/>
          <w:lang w:eastAsia="en-IN"/>
          <w14:ligatures w14:val="none"/>
        </w:rPr>
        <w:t>Elaborate on the insights and applications of innovative teaching methods in higher education, highlighting their potential to transform the learning experience and prepare students for the modern workforce.</w:t>
      </w:r>
    </w:p>
    <w:p w14:paraId="0B56A9A4" w14:textId="77777777" w:rsidR="00595AB2" w:rsidRPr="00595AB2" w:rsidRDefault="00595AB2" w:rsidP="00595AB2">
      <w:pPr>
        <w:shd w:val="clear" w:color="auto" w:fill="FFFFFF"/>
        <w:spacing w:after="0" w:line="240" w:lineRule="auto"/>
        <w:rPr>
          <w:rFonts w:ascii="Arial" w:eastAsia="Times New Roman" w:hAnsi="Arial" w:cs="Arial"/>
          <w:color w:val="222222"/>
          <w:kern w:val="0"/>
          <w:sz w:val="24"/>
          <w:szCs w:val="24"/>
          <w:lang w:eastAsia="en-IN"/>
          <w14:ligatures w14:val="none"/>
        </w:rPr>
      </w:pPr>
    </w:p>
    <w:p w14:paraId="16B6A610" w14:textId="3379FFC9" w:rsidR="00595AB2" w:rsidRPr="00595AB2" w:rsidRDefault="00595AB2" w:rsidP="00595AB2">
      <w:pPr>
        <w:shd w:val="clear" w:color="auto" w:fill="FFFFFF"/>
        <w:spacing w:after="0" w:line="240" w:lineRule="auto"/>
        <w:rPr>
          <w:rFonts w:ascii="Arial" w:eastAsia="Times New Roman" w:hAnsi="Arial" w:cs="Arial"/>
          <w:color w:val="222222"/>
          <w:kern w:val="0"/>
          <w:sz w:val="24"/>
          <w:szCs w:val="24"/>
          <w:lang w:eastAsia="en-IN"/>
          <w14:ligatures w14:val="none"/>
        </w:rPr>
      </w:pPr>
      <w:r w:rsidRPr="00595AB2">
        <w:rPr>
          <w:rFonts w:ascii="Arial" w:eastAsia="Times New Roman" w:hAnsi="Arial" w:cs="Arial"/>
          <w:color w:val="222222"/>
          <w:kern w:val="0"/>
          <w:sz w:val="24"/>
          <w:szCs w:val="24"/>
          <w:lang w:eastAsia="en-IN"/>
          <w14:ligatures w14:val="none"/>
        </w:rPr>
        <w:t>Generated Summary :</w:t>
      </w:r>
    </w:p>
    <w:p w14:paraId="18EF4A9A" w14:textId="780D711A" w:rsidR="00595AB2" w:rsidRPr="00356631" w:rsidRDefault="00595AB2" w:rsidP="00595AB2">
      <w:pPr>
        <w:shd w:val="clear" w:color="auto" w:fill="FFFFFF"/>
        <w:spacing w:after="0" w:line="240" w:lineRule="auto"/>
        <w:rPr>
          <w:rFonts w:ascii="Arial" w:eastAsia="Times New Roman" w:hAnsi="Arial" w:cs="Arial"/>
          <w:color w:val="222222"/>
          <w:kern w:val="0"/>
          <w:sz w:val="24"/>
          <w:szCs w:val="24"/>
          <w:lang w:eastAsia="en-IN"/>
          <w14:ligatures w14:val="none"/>
        </w:rPr>
      </w:pPr>
      <w:r w:rsidRPr="00595AB2">
        <w:rPr>
          <w:rFonts w:ascii="Arial" w:eastAsia="Times New Roman" w:hAnsi="Arial" w:cs="Arial"/>
          <w:color w:val="222222"/>
          <w:kern w:val="0"/>
          <w:sz w:val="24"/>
          <w:szCs w:val="24"/>
          <w:lang w:eastAsia="en-IN"/>
          <w14:ligatures w14:val="none"/>
        </w:rPr>
        <w:t>Innovative teaching methods have the potential to revolutionize higher education by increasing student engagement, motivation, and learning outcomes. By incorporating active learning, flipped classrooms, and technology-enhanced instruction, educators can create personalized and immersive learning experiences. These methods develop essential skills like collaboration, creativity, and problem-solving, preparing students for the modern workforce. Effective implementation requires faculty training, support, and a willingness to adapt. By embracing innovative teaching methods, higher education institutions can foster a more dynamic and effective learning environment, leading to improved student success and career readiness.</w:t>
      </w:r>
    </w:p>
    <w:p w14:paraId="33079E7A" w14:textId="508540B2" w:rsidR="00595AB2" w:rsidRDefault="00356631" w:rsidP="00356631">
      <w:pPr>
        <w:pStyle w:val="Heading3"/>
        <w:rPr>
          <w:rFonts w:ascii="Arial" w:eastAsia="Times New Roman" w:hAnsi="Arial" w:cs="Arial"/>
          <w:lang w:val="en"/>
        </w:rPr>
      </w:pPr>
      <w:r>
        <w:rPr>
          <w:rFonts w:ascii="Arial" w:eastAsia="Times New Roman" w:hAnsi="Arial" w:cs="Arial"/>
          <w:lang w:val="en"/>
        </w:rPr>
        <w:t>Insights and Applications</w:t>
      </w:r>
      <w:r w:rsidR="00595AB2">
        <w:rPr>
          <w:rFonts w:ascii="Arial" w:eastAsia="Times New Roman" w:hAnsi="Arial" w:cs="Arial"/>
          <w:lang w:val="en"/>
        </w:rPr>
        <w:t>:</w:t>
      </w:r>
    </w:p>
    <w:p w14:paraId="01A059FF" w14:textId="69CDC7C2" w:rsidR="006837D1" w:rsidRPr="006837D1" w:rsidRDefault="006837D1" w:rsidP="006837D1">
      <w:pPr>
        <w:shd w:val="clear" w:color="auto" w:fill="FFFFFF"/>
        <w:rPr>
          <w:rFonts w:ascii="Roboto" w:hAnsi="Roboto"/>
          <w:color w:val="222222"/>
        </w:rPr>
      </w:pPr>
      <w:r w:rsidRPr="006837D1">
        <w:rPr>
          <w:rFonts w:ascii="Roboto" w:hAnsi="Roboto"/>
          <w:color w:val="222222"/>
        </w:rPr>
        <w:t>Key Insights :</w:t>
      </w:r>
    </w:p>
    <w:p w14:paraId="7FA9469A"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lastRenderedPageBreak/>
        <w:t>The research highlights the effectiveness of innovative teaching methods in enhancing student learning outcomes, engagement, and motivation. Active learning, flipped classrooms, and technology-enhanced instruction are identified as key approaches to improve academic achievement, retention, and skill development. Faculty training, support, and adaptability are crucial for successful implementation.</w:t>
      </w:r>
    </w:p>
    <w:p w14:paraId="1C068047" w14:textId="77777777" w:rsidR="006837D1" w:rsidRPr="006837D1" w:rsidRDefault="006837D1" w:rsidP="006837D1">
      <w:pPr>
        <w:shd w:val="clear" w:color="auto" w:fill="FFFFFF"/>
        <w:rPr>
          <w:rFonts w:ascii="Roboto" w:hAnsi="Roboto"/>
          <w:color w:val="222222"/>
        </w:rPr>
      </w:pPr>
    </w:p>
    <w:p w14:paraId="4073EC40" w14:textId="69D05C3D" w:rsidR="006837D1" w:rsidRPr="006837D1" w:rsidRDefault="006837D1" w:rsidP="006837D1">
      <w:pPr>
        <w:shd w:val="clear" w:color="auto" w:fill="FFFFFF"/>
        <w:rPr>
          <w:rFonts w:ascii="Roboto" w:hAnsi="Roboto"/>
          <w:color w:val="222222"/>
        </w:rPr>
      </w:pPr>
      <w:r w:rsidRPr="006837D1">
        <w:rPr>
          <w:rFonts w:ascii="Roboto" w:hAnsi="Roboto"/>
          <w:color w:val="222222"/>
        </w:rPr>
        <w:t>Potential Applications</w:t>
      </w:r>
      <w:r>
        <w:rPr>
          <w:rFonts w:ascii="Roboto" w:hAnsi="Roboto"/>
          <w:color w:val="222222"/>
        </w:rPr>
        <w:t xml:space="preserve"> </w:t>
      </w:r>
      <w:r w:rsidRPr="006837D1">
        <w:rPr>
          <w:rFonts w:ascii="Roboto" w:hAnsi="Roboto"/>
          <w:color w:val="222222"/>
        </w:rPr>
        <w:t>:</w:t>
      </w:r>
    </w:p>
    <w:p w14:paraId="3A3B1F87"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t>The findings have implications for higher education institutions seeking to improve student success and career readiness. Educators can apply innovative teaching methods to create personalized learning experiences, develop essential skills, and increase student engagement. Institutions can invest in faculty training and support to foster a culture of innovation and adaptability. The research also informs policy decisions on education reform and professional development initiatives.</w:t>
      </w:r>
    </w:p>
    <w:p w14:paraId="09355470" w14:textId="77777777" w:rsidR="006837D1" w:rsidRPr="006837D1" w:rsidRDefault="006837D1" w:rsidP="006837D1">
      <w:pPr>
        <w:shd w:val="clear" w:color="auto" w:fill="FFFFFF"/>
        <w:rPr>
          <w:rFonts w:ascii="Roboto" w:hAnsi="Roboto"/>
          <w:color w:val="222222"/>
        </w:rPr>
      </w:pPr>
    </w:p>
    <w:p w14:paraId="5DF510B9" w14:textId="796F73BD" w:rsidR="006837D1" w:rsidRPr="006837D1" w:rsidRDefault="006837D1" w:rsidP="006837D1">
      <w:pPr>
        <w:shd w:val="clear" w:color="auto" w:fill="FFFFFF"/>
        <w:rPr>
          <w:rFonts w:ascii="Roboto" w:hAnsi="Roboto"/>
          <w:color w:val="222222"/>
        </w:rPr>
      </w:pPr>
      <w:r w:rsidRPr="006837D1">
        <w:rPr>
          <w:rFonts w:ascii="Roboto" w:hAnsi="Roboto"/>
          <w:color w:val="222222"/>
        </w:rPr>
        <w:t>Evaluation</w:t>
      </w:r>
      <w:r>
        <w:rPr>
          <w:rFonts w:ascii="Roboto" w:hAnsi="Roboto"/>
          <w:color w:val="222222"/>
        </w:rPr>
        <w:t>:</w:t>
      </w:r>
    </w:p>
    <w:p w14:paraId="1D8F605A" w14:textId="77777777" w:rsidR="006837D1" w:rsidRPr="006837D1" w:rsidRDefault="006837D1" w:rsidP="006837D1">
      <w:pPr>
        <w:shd w:val="clear" w:color="auto" w:fill="FFFFFF"/>
        <w:rPr>
          <w:rFonts w:ascii="Roboto" w:hAnsi="Roboto"/>
          <w:color w:val="222222"/>
        </w:rPr>
      </w:pPr>
    </w:p>
    <w:p w14:paraId="207019B0" w14:textId="6B4710D7" w:rsidR="006837D1" w:rsidRPr="006837D1" w:rsidRDefault="006837D1" w:rsidP="006837D1">
      <w:pPr>
        <w:shd w:val="clear" w:color="auto" w:fill="FFFFFF"/>
        <w:rPr>
          <w:rFonts w:ascii="Roboto" w:hAnsi="Roboto"/>
          <w:color w:val="222222"/>
        </w:rPr>
      </w:pPr>
      <w:r w:rsidRPr="006837D1">
        <w:rPr>
          <w:rFonts w:ascii="Roboto" w:hAnsi="Roboto"/>
          <w:color w:val="222222"/>
        </w:rPr>
        <w:t xml:space="preserve">Clarity </w:t>
      </w:r>
      <w:r>
        <w:rPr>
          <w:rFonts w:ascii="Roboto" w:hAnsi="Roboto"/>
          <w:color w:val="222222"/>
        </w:rPr>
        <w:t>:</w:t>
      </w:r>
    </w:p>
    <w:p w14:paraId="0796493C"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t>The final summary and insights are clear, concise, and well-organized, effectively communicating the research findings and implications.</w:t>
      </w:r>
    </w:p>
    <w:p w14:paraId="2B844389" w14:textId="77777777" w:rsidR="006837D1" w:rsidRPr="006837D1" w:rsidRDefault="006837D1" w:rsidP="006837D1">
      <w:pPr>
        <w:shd w:val="clear" w:color="auto" w:fill="FFFFFF"/>
        <w:rPr>
          <w:rFonts w:ascii="Roboto" w:hAnsi="Roboto"/>
          <w:color w:val="222222"/>
        </w:rPr>
      </w:pPr>
    </w:p>
    <w:p w14:paraId="0C1FB637" w14:textId="4FBFAF7C" w:rsidR="006837D1" w:rsidRPr="006837D1" w:rsidRDefault="006837D1" w:rsidP="006837D1">
      <w:pPr>
        <w:shd w:val="clear" w:color="auto" w:fill="FFFFFF"/>
        <w:rPr>
          <w:rFonts w:ascii="Roboto" w:hAnsi="Roboto"/>
          <w:color w:val="222222"/>
        </w:rPr>
      </w:pPr>
      <w:r w:rsidRPr="006837D1">
        <w:rPr>
          <w:rFonts w:ascii="Roboto" w:hAnsi="Roboto"/>
          <w:color w:val="222222"/>
        </w:rPr>
        <w:t xml:space="preserve">Accuracy </w:t>
      </w:r>
      <w:r>
        <w:rPr>
          <w:rFonts w:ascii="Roboto" w:hAnsi="Roboto"/>
          <w:color w:val="222222"/>
        </w:rPr>
        <w:t>:</w:t>
      </w:r>
    </w:p>
    <w:p w14:paraId="379E0E7C"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t>The summary and insights accurately represent the research paper's content, without omitting crucial information or introducing errors.</w:t>
      </w:r>
    </w:p>
    <w:p w14:paraId="459E6EDB" w14:textId="77777777" w:rsidR="006837D1" w:rsidRPr="006837D1" w:rsidRDefault="006837D1" w:rsidP="006837D1">
      <w:pPr>
        <w:shd w:val="clear" w:color="auto" w:fill="FFFFFF"/>
        <w:rPr>
          <w:rFonts w:ascii="Roboto" w:hAnsi="Roboto"/>
          <w:color w:val="222222"/>
        </w:rPr>
      </w:pPr>
    </w:p>
    <w:p w14:paraId="6A0FB028" w14:textId="485347D6" w:rsidR="006837D1" w:rsidRPr="006837D1" w:rsidRDefault="006837D1" w:rsidP="006837D1">
      <w:pPr>
        <w:shd w:val="clear" w:color="auto" w:fill="FFFFFF"/>
        <w:rPr>
          <w:rFonts w:ascii="Roboto" w:hAnsi="Roboto"/>
          <w:color w:val="222222"/>
        </w:rPr>
      </w:pPr>
      <w:r w:rsidRPr="006837D1">
        <w:rPr>
          <w:rFonts w:ascii="Roboto" w:hAnsi="Roboto"/>
          <w:color w:val="222222"/>
        </w:rPr>
        <w:t xml:space="preserve">Relevance </w:t>
      </w:r>
      <w:r>
        <w:rPr>
          <w:rFonts w:ascii="Roboto" w:hAnsi="Roboto"/>
          <w:color w:val="222222"/>
        </w:rPr>
        <w:t>:</w:t>
      </w:r>
    </w:p>
    <w:p w14:paraId="76E5DE3F"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t>The insights and applications are highly relevant to the field of higher education, addressing pressing concerns and offering practical solutions for improvement.</w:t>
      </w:r>
    </w:p>
    <w:p w14:paraId="6B8C106B" w14:textId="77777777" w:rsidR="006837D1" w:rsidRPr="006837D1" w:rsidRDefault="006837D1" w:rsidP="006837D1">
      <w:pPr>
        <w:shd w:val="clear" w:color="auto" w:fill="FFFFFF"/>
        <w:rPr>
          <w:rFonts w:ascii="Roboto" w:hAnsi="Roboto"/>
          <w:color w:val="222222"/>
        </w:rPr>
      </w:pPr>
    </w:p>
    <w:p w14:paraId="775ECAAF" w14:textId="65BF25CC" w:rsidR="006837D1" w:rsidRPr="006837D1" w:rsidRDefault="006837D1" w:rsidP="006837D1">
      <w:pPr>
        <w:shd w:val="clear" w:color="auto" w:fill="FFFFFF"/>
        <w:rPr>
          <w:rFonts w:ascii="Roboto" w:hAnsi="Roboto"/>
          <w:color w:val="222222"/>
        </w:rPr>
      </w:pPr>
      <w:r w:rsidRPr="006837D1">
        <w:rPr>
          <w:rFonts w:ascii="Roboto" w:hAnsi="Roboto"/>
          <w:color w:val="222222"/>
        </w:rPr>
        <w:t xml:space="preserve">Reflection </w:t>
      </w:r>
      <w:r>
        <w:rPr>
          <w:rFonts w:ascii="Roboto" w:hAnsi="Roboto"/>
          <w:color w:val="222222"/>
        </w:rPr>
        <w:t>:</w:t>
      </w:r>
    </w:p>
    <w:p w14:paraId="7FA8D5D7" w14:textId="0A92987C" w:rsidR="006837D1" w:rsidRDefault="006837D1" w:rsidP="006837D1">
      <w:pPr>
        <w:shd w:val="clear" w:color="auto" w:fill="FFFFFF"/>
        <w:rPr>
          <w:rFonts w:ascii="Roboto" w:hAnsi="Roboto"/>
          <w:color w:val="222222"/>
        </w:rPr>
      </w:pPr>
      <w:r w:rsidRPr="006837D1">
        <w:rPr>
          <w:rFonts w:ascii="Roboto" w:hAnsi="Roboto"/>
          <w:color w:val="222222"/>
        </w:rPr>
        <w:t>This task enhanced my understanding of innovative teaching methods and their impact on higher education. I faced challenges in condensing complex research into concise summaries, but this experience taught me to prioritize key points and focus on practical applications. I gained insights into the importance of faculty training, support, and adaptability in implementing innovative approaches. The process refined my critical thinking, analytical, and writing skills. I recognize the significance of innovative teaching methods in transforming the learning experience and preparing students for the modern workforce.</w:t>
      </w:r>
    </w:p>
    <w:tbl>
      <w:tblPr>
        <w:tblW w:w="6" w:type="dxa"/>
        <w:tblCellMar>
          <w:left w:w="0" w:type="dxa"/>
          <w:right w:w="0" w:type="dxa"/>
        </w:tblCellMar>
        <w:tblLook w:val="04A0" w:firstRow="1" w:lastRow="0" w:firstColumn="1" w:lastColumn="0" w:noHBand="0" w:noVBand="1"/>
      </w:tblPr>
      <w:tblGrid>
        <w:gridCol w:w="12"/>
      </w:tblGrid>
      <w:tr w:rsidR="006837D1" w14:paraId="071FD117" w14:textId="77777777" w:rsidTr="006837D1">
        <w:trPr>
          <w:trHeight w:val="450"/>
        </w:trPr>
        <w:tc>
          <w:tcPr>
            <w:tcW w:w="0" w:type="auto"/>
            <w:vMerge w:val="restart"/>
            <w:noWrap/>
            <w:hideMark/>
          </w:tcPr>
          <w:p w14:paraId="79104F84" w14:textId="28CF0F7C" w:rsidR="006837D1" w:rsidRDefault="006837D1" w:rsidP="006837D1">
            <w:pPr>
              <w:spacing w:line="270" w:lineRule="atLeast"/>
              <w:rPr>
                <w:rFonts w:ascii="Roboto" w:hAnsi="Roboto"/>
                <w:color w:val="444444"/>
                <w:sz w:val="24"/>
                <w:szCs w:val="24"/>
              </w:rPr>
            </w:pPr>
            <w:r>
              <w:rPr>
                <w:rFonts w:ascii="Roboto" w:hAnsi="Roboto"/>
                <w:noProof/>
                <w:color w:val="444444"/>
              </w:rPr>
              <w:drawing>
                <wp:inline distT="0" distB="0" distL="0" distR="0" wp14:anchorId="26A7129A" wp14:editId="64ABAB14">
                  <wp:extent cx="7620" cy="7620"/>
                  <wp:effectExtent l="0" t="0" r="0" b="0"/>
                  <wp:docPr id="747853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1C76EDF" w14:textId="68119638" w:rsidR="006837D1" w:rsidRDefault="006837D1" w:rsidP="006837D1">
            <w:pPr>
              <w:spacing w:line="270" w:lineRule="atLeast"/>
              <w:jc w:val="center"/>
              <w:rPr>
                <w:rFonts w:ascii="Roboto" w:hAnsi="Roboto"/>
                <w:color w:val="444444"/>
              </w:rPr>
            </w:pPr>
            <w:r>
              <w:rPr>
                <w:rFonts w:ascii="Roboto" w:hAnsi="Roboto"/>
                <w:noProof/>
                <w:color w:val="444444"/>
              </w:rPr>
              <w:lastRenderedPageBreak/>
              <w:drawing>
                <wp:inline distT="0" distB="0" distL="0" distR="0" wp14:anchorId="72815889" wp14:editId="3625ED69">
                  <wp:extent cx="7620" cy="7620"/>
                  <wp:effectExtent l="0" t="0" r="0" b="0"/>
                  <wp:docPr id="455494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AF5147C" w14:textId="586186EB" w:rsidR="006837D1" w:rsidRDefault="006837D1" w:rsidP="006837D1">
            <w:pPr>
              <w:spacing w:line="270" w:lineRule="atLeast"/>
              <w:jc w:val="center"/>
              <w:rPr>
                <w:rFonts w:ascii="Roboto" w:hAnsi="Roboto"/>
                <w:color w:val="444444"/>
              </w:rPr>
            </w:pPr>
            <w:r>
              <w:rPr>
                <w:rFonts w:ascii="Roboto" w:hAnsi="Roboto"/>
                <w:noProof/>
                <w:color w:val="444444"/>
              </w:rPr>
              <w:drawing>
                <wp:inline distT="0" distB="0" distL="0" distR="0" wp14:anchorId="672E819E" wp14:editId="7C154E15">
                  <wp:extent cx="7620" cy="7620"/>
                  <wp:effectExtent l="0" t="0" r="0" b="0"/>
                  <wp:docPr id="1213903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837D1" w14:paraId="077FAAF1" w14:textId="77777777" w:rsidTr="006837D1">
        <w:trPr>
          <w:trHeight w:val="450"/>
        </w:trPr>
        <w:tc>
          <w:tcPr>
            <w:tcW w:w="0" w:type="auto"/>
            <w:vMerge/>
            <w:vAlign w:val="center"/>
            <w:hideMark/>
          </w:tcPr>
          <w:p w14:paraId="623ADEBC" w14:textId="77777777" w:rsidR="006837D1" w:rsidRDefault="006837D1">
            <w:pPr>
              <w:rPr>
                <w:rFonts w:ascii="Roboto" w:hAnsi="Roboto"/>
                <w:color w:val="444444"/>
                <w:sz w:val="24"/>
                <w:szCs w:val="24"/>
              </w:rPr>
            </w:pPr>
          </w:p>
        </w:tc>
      </w:tr>
    </w:tbl>
    <w:p w14:paraId="455DD457" w14:textId="23D649E8" w:rsidR="00A6722F" w:rsidRPr="00595AB2" w:rsidRDefault="00A6722F">
      <w:pPr>
        <w:rPr>
          <w:rFonts w:ascii="Arial" w:hAnsi="Arial" w:cs="Arial"/>
          <w:sz w:val="24"/>
          <w:szCs w:val="24"/>
        </w:rPr>
      </w:pPr>
    </w:p>
    <w:sectPr w:rsidR="00A6722F" w:rsidRPr="00595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31"/>
    <w:rsid w:val="001E7510"/>
    <w:rsid w:val="0022264A"/>
    <w:rsid w:val="00345058"/>
    <w:rsid w:val="00356631"/>
    <w:rsid w:val="005268F1"/>
    <w:rsid w:val="00595AB2"/>
    <w:rsid w:val="006837D1"/>
    <w:rsid w:val="008E6DF8"/>
    <w:rsid w:val="00A67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4574"/>
  <w15:chartTrackingRefBased/>
  <w15:docId w15:val="{623607F0-02DA-4D59-8A87-174365F4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631"/>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link w:val="Heading2Char"/>
    <w:uiPriority w:val="9"/>
    <w:semiHidden/>
    <w:unhideWhenUsed/>
    <w:qFormat/>
    <w:rsid w:val="00356631"/>
    <w:pPr>
      <w:spacing w:before="100" w:beforeAutospacing="1" w:after="100" w:afterAutospacing="1" w:line="240" w:lineRule="auto"/>
      <w:outlineLvl w:val="1"/>
    </w:pPr>
    <w:rPr>
      <w:rFonts w:ascii="Times New Roman" w:eastAsiaTheme="minorEastAsia" w:hAnsi="Times New Roman" w:cs="Times New Roman"/>
      <w:b/>
      <w:bCs/>
      <w:color w:val="333333"/>
      <w:kern w:val="0"/>
      <w:sz w:val="36"/>
      <w:szCs w:val="36"/>
      <w:lang w:eastAsia="en-GB"/>
      <w14:ligatures w14:val="none"/>
    </w:rPr>
  </w:style>
  <w:style w:type="paragraph" w:styleId="Heading3">
    <w:name w:val="heading 3"/>
    <w:basedOn w:val="Normal"/>
    <w:link w:val="Heading3Char"/>
    <w:uiPriority w:val="9"/>
    <w:semiHidden/>
    <w:unhideWhenUsed/>
    <w:qFormat/>
    <w:rsid w:val="00356631"/>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631"/>
    <w:rPr>
      <w:rFonts w:ascii="Times New Roman" w:eastAsiaTheme="minorEastAsia" w:hAnsi="Times New Roman" w:cs="Times New Roman"/>
      <w:b/>
      <w:bCs/>
      <w:color w:val="333333"/>
      <w:kern w:val="36"/>
      <w:sz w:val="48"/>
      <w:szCs w:val="48"/>
      <w:lang w:eastAsia="en-GB"/>
      <w14:ligatures w14:val="none"/>
    </w:rPr>
  </w:style>
  <w:style w:type="character" w:customStyle="1" w:styleId="Heading2Char">
    <w:name w:val="Heading 2 Char"/>
    <w:basedOn w:val="DefaultParagraphFont"/>
    <w:link w:val="Heading2"/>
    <w:uiPriority w:val="9"/>
    <w:semiHidden/>
    <w:rsid w:val="00356631"/>
    <w:rPr>
      <w:rFonts w:ascii="Times New Roman" w:eastAsiaTheme="minorEastAsia" w:hAnsi="Times New Roman" w:cs="Times New Roman"/>
      <w:b/>
      <w:bCs/>
      <w:color w:val="333333"/>
      <w:kern w:val="0"/>
      <w:sz w:val="36"/>
      <w:szCs w:val="36"/>
      <w:lang w:eastAsia="en-GB"/>
      <w14:ligatures w14:val="none"/>
    </w:rPr>
  </w:style>
  <w:style w:type="character" w:customStyle="1" w:styleId="Heading3Char">
    <w:name w:val="Heading 3 Char"/>
    <w:basedOn w:val="DefaultParagraphFont"/>
    <w:link w:val="Heading3"/>
    <w:uiPriority w:val="9"/>
    <w:semiHidden/>
    <w:rsid w:val="00356631"/>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semiHidden/>
    <w:unhideWhenUsed/>
    <w:rsid w:val="00356631"/>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356631"/>
    <w:rPr>
      <w:b/>
      <w:bCs/>
    </w:rPr>
  </w:style>
  <w:style w:type="character" w:styleId="Hyperlink">
    <w:name w:val="Hyperlink"/>
    <w:basedOn w:val="DefaultParagraphFont"/>
    <w:uiPriority w:val="99"/>
    <w:unhideWhenUsed/>
    <w:rsid w:val="00345058"/>
    <w:rPr>
      <w:color w:val="0563C1" w:themeColor="hyperlink"/>
      <w:u w:val="single"/>
    </w:rPr>
  </w:style>
  <w:style w:type="character" w:styleId="UnresolvedMention">
    <w:name w:val="Unresolved Mention"/>
    <w:basedOn w:val="DefaultParagraphFont"/>
    <w:uiPriority w:val="99"/>
    <w:semiHidden/>
    <w:unhideWhenUsed/>
    <w:rsid w:val="00345058"/>
    <w:rPr>
      <w:color w:val="605E5C"/>
      <w:shd w:val="clear" w:color="auto" w:fill="E1DFDD"/>
    </w:rPr>
  </w:style>
  <w:style w:type="character" w:customStyle="1" w:styleId="qu">
    <w:name w:val="qu"/>
    <w:basedOn w:val="DefaultParagraphFont"/>
    <w:rsid w:val="006837D1"/>
  </w:style>
  <w:style w:type="character" w:customStyle="1" w:styleId="gd">
    <w:name w:val="gd"/>
    <w:basedOn w:val="DefaultParagraphFont"/>
    <w:rsid w:val="006837D1"/>
  </w:style>
  <w:style w:type="character" w:customStyle="1" w:styleId="go">
    <w:name w:val="go"/>
    <w:basedOn w:val="DefaultParagraphFont"/>
    <w:rsid w:val="006837D1"/>
  </w:style>
  <w:style w:type="character" w:customStyle="1" w:styleId="g3">
    <w:name w:val="g3"/>
    <w:basedOn w:val="DefaultParagraphFont"/>
    <w:rsid w:val="006837D1"/>
  </w:style>
  <w:style w:type="character" w:customStyle="1" w:styleId="hb">
    <w:name w:val="hb"/>
    <w:basedOn w:val="DefaultParagraphFont"/>
    <w:rsid w:val="006837D1"/>
  </w:style>
  <w:style w:type="character" w:customStyle="1" w:styleId="g2">
    <w:name w:val="g2"/>
    <w:basedOn w:val="DefaultParagraphFont"/>
    <w:rsid w:val="00683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91773">
      <w:bodyDiv w:val="1"/>
      <w:marLeft w:val="0"/>
      <w:marRight w:val="0"/>
      <w:marTop w:val="0"/>
      <w:marBottom w:val="0"/>
      <w:divBdr>
        <w:top w:val="none" w:sz="0" w:space="0" w:color="auto"/>
        <w:left w:val="none" w:sz="0" w:space="0" w:color="auto"/>
        <w:bottom w:val="none" w:sz="0" w:space="0" w:color="auto"/>
        <w:right w:val="none" w:sz="0" w:space="0" w:color="auto"/>
      </w:divBdr>
      <w:divsChild>
        <w:div w:id="631442945">
          <w:marLeft w:val="0"/>
          <w:marRight w:val="0"/>
          <w:marTop w:val="0"/>
          <w:marBottom w:val="0"/>
          <w:divBdr>
            <w:top w:val="none" w:sz="0" w:space="0" w:color="auto"/>
            <w:left w:val="none" w:sz="0" w:space="0" w:color="auto"/>
            <w:bottom w:val="none" w:sz="0" w:space="0" w:color="auto"/>
            <w:right w:val="none" w:sz="0" w:space="0" w:color="auto"/>
          </w:divBdr>
        </w:div>
      </w:divsChild>
    </w:div>
    <w:div w:id="540170909">
      <w:bodyDiv w:val="1"/>
      <w:marLeft w:val="0"/>
      <w:marRight w:val="0"/>
      <w:marTop w:val="0"/>
      <w:marBottom w:val="0"/>
      <w:divBdr>
        <w:top w:val="none" w:sz="0" w:space="0" w:color="auto"/>
        <w:left w:val="none" w:sz="0" w:space="0" w:color="auto"/>
        <w:bottom w:val="none" w:sz="0" w:space="0" w:color="auto"/>
        <w:right w:val="none" w:sz="0" w:space="0" w:color="auto"/>
      </w:divBdr>
    </w:div>
    <w:div w:id="617834870">
      <w:bodyDiv w:val="1"/>
      <w:marLeft w:val="0"/>
      <w:marRight w:val="0"/>
      <w:marTop w:val="0"/>
      <w:marBottom w:val="0"/>
      <w:divBdr>
        <w:top w:val="none" w:sz="0" w:space="0" w:color="auto"/>
        <w:left w:val="none" w:sz="0" w:space="0" w:color="auto"/>
        <w:bottom w:val="none" w:sz="0" w:space="0" w:color="auto"/>
        <w:right w:val="none" w:sz="0" w:space="0" w:color="auto"/>
      </w:divBdr>
      <w:divsChild>
        <w:div w:id="1412039709">
          <w:marLeft w:val="0"/>
          <w:marRight w:val="0"/>
          <w:marTop w:val="0"/>
          <w:marBottom w:val="0"/>
          <w:divBdr>
            <w:top w:val="none" w:sz="0" w:space="0" w:color="auto"/>
            <w:left w:val="none" w:sz="0" w:space="0" w:color="auto"/>
            <w:bottom w:val="none" w:sz="0" w:space="0" w:color="auto"/>
            <w:right w:val="none" w:sz="0" w:space="0" w:color="auto"/>
          </w:divBdr>
          <w:divsChild>
            <w:div w:id="126050430">
              <w:marLeft w:val="0"/>
              <w:marRight w:val="0"/>
              <w:marTop w:val="0"/>
              <w:marBottom w:val="0"/>
              <w:divBdr>
                <w:top w:val="none" w:sz="0" w:space="0" w:color="auto"/>
                <w:left w:val="none" w:sz="0" w:space="0" w:color="auto"/>
                <w:bottom w:val="none" w:sz="0" w:space="0" w:color="auto"/>
                <w:right w:val="none" w:sz="0" w:space="0" w:color="auto"/>
              </w:divBdr>
            </w:div>
            <w:div w:id="1665401511">
              <w:marLeft w:val="0"/>
              <w:marRight w:val="0"/>
              <w:marTop w:val="0"/>
              <w:marBottom w:val="0"/>
              <w:divBdr>
                <w:top w:val="none" w:sz="0" w:space="0" w:color="auto"/>
                <w:left w:val="none" w:sz="0" w:space="0" w:color="auto"/>
                <w:bottom w:val="none" w:sz="0" w:space="0" w:color="auto"/>
                <w:right w:val="none" w:sz="0" w:space="0" w:color="auto"/>
              </w:divBdr>
            </w:div>
            <w:div w:id="1424063430">
              <w:marLeft w:val="0"/>
              <w:marRight w:val="0"/>
              <w:marTop w:val="0"/>
              <w:marBottom w:val="0"/>
              <w:divBdr>
                <w:top w:val="none" w:sz="0" w:space="0" w:color="auto"/>
                <w:left w:val="none" w:sz="0" w:space="0" w:color="auto"/>
                <w:bottom w:val="none" w:sz="0" w:space="0" w:color="auto"/>
                <w:right w:val="none" w:sz="0" w:space="0" w:color="auto"/>
              </w:divBdr>
            </w:div>
            <w:div w:id="2086606352">
              <w:marLeft w:val="0"/>
              <w:marRight w:val="0"/>
              <w:marTop w:val="0"/>
              <w:marBottom w:val="0"/>
              <w:divBdr>
                <w:top w:val="none" w:sz="0" w:space="0" w:color="auto"/>
                <w:left w:val="none" w:sz="0" w:space="0" w:color="auto"/>
                <w:bottom w:val="none" w:sz="0" w:space="0" w:color="auto"/>
                <w:right w:val="none" w:sz="0" w:space="0" w:color="auto"/>
              </w:divBdr>
            </w:div>
            <w:div w:id="2120295060">
              <w:marLeft w:val="0"/>
              <w:marRight w:val="0"/>
              <w:marTop w:val="0"/>
              <w:marBottom w:val="0"/>
              <w:divBdr>
                <w:top w:val="none" w:sz="0" w:space="0" w:color="auto"/>
                <w:left w:val="none" w:sz="0" w:space="0" w:color="auto"/>
                <w:bottom w:val="none" w:sz="0" w:space="0" w:color="auto"/>
                <w:right w:val="none" w:sz="0" w:space="0" w:color="auto"/>
              </w:divBdr>
            </w:div>
            <w:div w:id="650906898">
              <w:marLeft w:val="0"/>
              <w:marRight w:val="0"/>
              <w:marTop w:val="0"/>
              <w:marBottom w:val="0"/>
              <w:divBdr>
                <w:top w:val="none" w:sz="0" w:space="0" w:color="auto"/>
                <w:left w:val="none" w:sz="0" w:space="0" w:color="auto"/>
                <w:bottom w:val="none" w:sz="0" w:space="0" w:color="auto"/>
                <w:right w:val="none" w:sz="0" w:space="0" w:color="auto"/>
              </w:divBdr>
            </w:div>
            <w:div w:id="1947695508">
              <w:marLeft w:val="0"/>
              <w:marRight w:val="0"/>
              <w:marTop w:val="0"/>
              <w:marBottom w:val="0"/>
              <w:divBdr>
                <w:top w:val="none" w:sz="0" w:space="0" w:color="auto"/>
                <w:left w:val="none" w:sz="0" w:space="0" w:color="auto"/>
                <w:bottom w:val="none" w:sz="0" w:space="0" w:color="auto"/>
                <w:right w:val="none" w:sz="0" w:space="0" w:color="auto"/>
              </w:divBdr>
            </w:div>
            <w:div w:id="1635256609">
              <w:marLeft w:val="0"/>
              <w:marRight w:val="0"/>
              <w:marTop w:val="0"/>
              <w:marBottom w:val="0"/>
              <w:divBdr>
                <w:top w:val="none" w:sz="0" w:space="0" w:color="auto"/>
                <w:left w:val="none" w:sz="0" w:space="0" w:color="auto"/>
                <w:bottom w:val="none" w:sz="0" w:space="0" w:color="auto"/>
                <w:right w:val="none" w:sz="0" w:space="0" w:color="auto"/>
              </w:divBdr>
            </w:div>
            <w:div w:id="1407023948">
              <w:marLeft w:val="0"/>
              <w:marRight w:val="0"/>
              <w:marTop w:val="0"/>
              <w:marBottom w:val="0"/>
              <w:divBdr>
                <w:top w:val="none" w:sz="0" w:space="0" w:color="auto"/>
                <w:left w:val="none" w:sz="0" w:space="0" w:color="auto"/>
                <w:bottom w:val="none" w:sz="0" w:space="0" w:color="auto"/>
                <w:right w:val="none" w:sz="0" w:space="0" w:color="auto"/>
              </w:divBdr>
            </w:div>
            <w:div w:id="1078137770">
              <w:marLeft w:val="0"/>
              <w:marRight w:val="0"/>
              <w:marTop w:val="0"/>
              <w:marBottom w:val="0"/>
              <w:divBdr>
                <w:top w:val="none" w:sz="0" w:space="0" w:color="auto"/>
                <w:left w:val="none" w:sz="0" w:space="0" w:color="auto"/>
                <w:bottom w:val="none" w:sz="0" w:space="0" w:color="auto"/>
                <w:right w:val="none" w:sz="0" w:space="0" w:color="auto"/>
              </w:divBdr>
            </w:div>
            <w:div w:id="15728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521">
      <w:bodyDiv w:val="1"/>
      <w:marLeft w:val="0"/>
      <w:marRight w:val="0"/>
      <w:marTop w:val="0"/>
      <w:marBottom w:val="0"/>
      <w:divBdr>
        <w:top w:val="none" w:sz="0" w:space="0" w:color="auto"/>
        <w:left w:val="none" w:sz="0" w:space="0" w:color="auto"/>
        <w:bottom w:val="none" w:sz="0" w:space="0" w:color="auto"/>
        <w:right w:val="none" w:sz="0" w:space="0" w:color="auto"/>
      </w:divBdr>
      <w:divsChild>
        <w:div w:id="1823737207">
          <w:marLeft w:val="0"/>
          <w:marRight w:val="0"/>
          <w:marTop w:val="0"/>
          <w:marBottom w:val="0"/>
          <w:divBdr>
            <w:top w:val="none" w:sz="0" w:space="0" w:color="auto"/>
            <w:left w:val="none" w:sz="0" w:space="0" w:color="auto"/>
            <w:bottom w:val="none" w:sz="0" w:space="0" w:color="auto"/>
            <w:right w:val="none" w:sz="0" w:space="0" w:color="auto"/>
          </w:divBdr>
          <w:divsChild>
            <w:div w:id="77096918">
              <w:marLeft w:val="0"/>
              <w:marRight w:val="0"/>
              <w:marTop w:val="0"/>
              <w:marBottom w:val="0"/>
              <w:divBdr>
                <w:top w:val="none" w:sz="0" w:space="0" w:color="auto"/>
                <w:left w:val="none" w:sz="0" w:space="0" w:color="auto"/>
                <w:bottom w:val="none" w:sz="0" w:space="0" w:color="auto"/>
                <w:right w:val="none" w:sz="0" w:space="0" w:color="auto"/>
              </w:divBdr>
            </w:div>
            <w:div w:id="576016912">
              <w:marLeft w:val="300"/>
              <w:marRight w:val="0"/>
              <w:marTop w:val="0"/>
              <w:marBottom w:val="0"/>
              <w:divBdr>
                <w:top w:val="none" w:sz="0" w:space="0" w:color="auto"/>
                <w:left w:val="none" w:sz="0" w:space="0" w:color="auto"/>
                <w:bottom w:val="none" w:sz="0" w:space="0" w:color="auto"/>
                <w:right w:val="none" w:sz="0" w:space="0" w:color="auto"/>
              </w:divBdr>
            </w:div>
            <w:div w:id="1614282895">
              <w:marLeft w:val="300"/>
              <w:marRight w:val="0"/>
              <w:marTop w:val="0"/>
              <w:marBottom w:val="0"/>
              <w:divBdr>
                <w:top w:val="none" w:sz="0" w:space="0" w:color="auto"/>
                <w:left w:val="none" w:sz="0" w:space="0" w:color="auto"/>
                <w:bottom w:val="none" w:sz="0" w:space="0" w:color="auto"/>
                <w:right w:val="none" w:sz="0" w:space="0" w:color="auto"/>
              </w:divBdr>
            </w:div>
            <w:div w:id="137697454">
              <w:marLeft w:val="300"/>
              <w:marRight w:val="0"/>
              <w:marTop w:val="0"/>
              <w:marBottom w:val="0"/>
              <w:divBdr>
                <w:top w:val="none" w:sz="0" w:space="0" w:color="auto"/>
                <w:left w:val="none" w:sz="0" w:space="0" w:color="auto"/>
                <w:bottom w:val="none" w:sz="0" w:space="0" w:color="auto"/>
                <w:right w:val="none" w:sz="0" w:space="0" w:color="auto"/>
              </w:divBdr>
            </w:div>
            <w:div w:id="1701735803">
              <w:marLeft w:val="0"/>
              <w:marRight w:val="0"/>
              <w:marTop w:val="0"/>
              <w:marBottom w:val="0"/>
              <w:divBdr>
                <w:top w:val="none" w:sz="0" w:space="0" w:color="auto"/>
                <w:left w:val="none" w:sz="0" w:space="0" w:color="auto"/>
                <w:bottom w:val="none" w:sz="0" w:space="0" w:color="auto"/>
                <w:right w:val="none" w:sz="0" w:space="0" w:color="auto"/>
              </w:divBdr>
            </w:div>
            <w:div w:id="744647883">
              <w:marLeft w:val="60"/>
              <w:marRight w:val="0"/>
              <w:marTop w:val="0"/>
              <w:marBottom w:val="0"/>
              <w:divBdr>
                <w:top w:val="none" w:sz="0" w:space="0" w:color="auto"/>
                <w:left w:val="none" w:sz="0" w:space="0" w:color="auto"/>
                <w:bottom w:val="none" w:sz="0" w:space="0" w:color="auto"/>
                <w:right w:val="none" w:sz="0" w:space="0" w:color="auto"/>
              </w:divBdr>
            </w:div>
          </w:divsChild>
        </w:div>
        <w:div w:id="1498182859">
          <w:marLeft w:val="0"/>
          <w:marRight w:val="0"/>
          <w:marTop w:val="0"/>
          <w:marBottom w:val="0"/>
          <w:divBdr>
            <w:top w:val="none" w:sz="0" w:space="0" w:color="auto"/>
            <w:left w:val="none" w:sz="0" w:space="0" w:color="auto"/>
            <w:bottom w:val="none" w:sz="0" w:space="0" w:color="auto"/>
            <w:right w:val="none" w:sz="0" w:space="0" w:color="auto"/>
          </w:divBdr>
          <w:divsChild>
            <w:div w:id="748891495">
              <w:marLeft w:val="0"/>
              <w:marRight w:val="0"/>
              <w:marTop w:val="120"/>
              <w:marBottom w:val="0"/>
              <w:divBdr>
                <w:top w:val="none" w:sz="0" w:space="0" w:color="auto"/>
                <w:left w:val="none" w:sz="0" w:space="0" w:color="auto"/>
                <w:bottom w:val="none" w:sz="0" w:space="0" w:color="auto"/>
                <w:right w:val="none" w:sz="0" w:space="0" w:color="auto"/>
              </w:divBdr>
              <w:divsChild>
                <w:div w:id="919213939">
                  <w:marLeft w:val="0"/>
                  <w:marRight w:val="0"/>
                  <w:marTop w:val="0"/>
                  <w:marBottom w:val="0"/>
                  <w:divBdr>
                    <w:top w:val="none" w:sz="0" w:space="0" w:color="auto"/>
                    <w:left w:val="none" w:sz="0" w:space="0" w:color="auto"/>
                    <w:bottom w:val="none" w:sz="0" w:space="0" w:color="auto"/>
                    <w:right w:val="none" w:sz="0" w:space="0" w:color="auto"/>
                  </w:divBdr>
                  <w:divsChild>
                    <w:div w:id="429353476">
                      <w:marLeft w:val="0"/>
                      <w:marRight w:val="0"/>
                      <w:marTop w:val="0"/>
                      <w:marBottom w:val="0"/>
                      <w:divBdr>
                        <w:top w:val="none" w:sz="0" w:space="0" w:color="auto"/>
                        <w:left w:val="none" w:sz="0" w:space="0" w:color="auto"/>
                        <w:bottom w:val="none" w:sz="0" w:space="0" w:color="auto"/>
                        <w:right w:val="none" w:sz="0" w:space="0" w:color="auto"/>
                      </w:divBdr>
                      <w:divsChild>
                        <w:div w:id="875657728">
                          <w:marLeft w:val="0"/>
                          <w:marRight w:val="0"/>
                          <w:marTop w:val="0"/>
                          <w:marBottom w:val="0"/>
                          <w:divBdr>
                            <w:top w:val="none" w:sz="0" w:space="0" w:color="auto"/>
                            <w:left w:val="none" w:sz="0" w:space="0" w:color="auto"/>
                            <w:bottom w:val="none" w:sz="0" w:space="0" w:color="auto"/>
                            <w:right w:val="none" w:sz="0" w:space="0" w:color="auto"/>
                          </w:divBdr>
                        </w:div>
                        <w:div w:id="2049452692">
                          <w:marLeft w:val="0"/>
                          <w:marRight w:val="0"/>
                          <w:marTop w:val="0"/>
                          <w:marBottom w:val="0"/>
                          <w:divBdr>
                            <w:top w:val="none" w:sz="0" w:space="0" w:color="auto"/>
                            <w:left w:val="none" w:sz="0" w:space="0" w:color="auto"/>
                            <w:bottom w:val="none" w:sz="0" w:space="0" w:color="auto"/>
                            <w:right w:val="none" w:sz="0" w:space="0" w:color="auto"/>
                          </w:divBdr>
                        </w:div>
                        <w:div w:id="383914436">
                          <w:marLeft w:val="0"/>
                          <w:marRight w:val="0"/>
                          <w:marTop w:val="0"/>
                          <w:marBottom w:val="0"/>
                          <w:divBdr>
                            <w:top w:val="none" w:sz="0" w:space="0" w:color="auto"/>
                            <w:left w:val="none" w:sz="0" w:space="0" w:color="auto"/>
                            <w:bottom w:val="none" w:sz="0" w:space="0" w:color="auto"/>
                            <w:right w:val="none" w:sz="0" w:space="0" w:color="auto"/>
                          </w:divBdr>
                        </w:div>
                        <w:div w:id="700982659">
                          <w:marLeft w:val="0"/>
                          <w:marRight w:val="0"/>
                          <w:marTop w:val="0"/>
                          <w:marBottom w:val="0"/>
                          <w:divBdr>
                            <w:top w:val="none" w:sz="0" w:space="0" w:color="auto"/>
                            <w:left w:val="none" w:sz="0" w:space="0" w:color="auto"/>
                            <w:bottom w:val="none" w:sz="0" w:space="0" w:color="auto"/>
                            <w:right w:val="none" w:sz="0" w:space="0" w:color="auto"/>
                          </w:divBdr>
                        </w:div>
                        <w:div w:id="687223193">
                          <w:marLeft w:val="0"/>
                          <w:marRight w:val="0"/>
                          <w:marTop w:val="0"/>
                          <w:marBottom w:val="0"/>
                          <w:divBdr>
                            <w:top w:val="none" w:sz="0" w:space="0" w:color="auto"/>
                            <w:left w:val="none" w:sz="0" w:space="0" w:color="auto"/>
                            <w:bottom w:val="none" w:sz="0" w:space="0" w:color="auto"/>
                            <w:right w:val="none" w:sz="0" w:space="0" w:color="auto"/>
                          </w:divBdr>
                        </w:div>
                        <w:div w:id="1367559133">
                          <w:marLeft w:val="0"/>
                          <w:marRight w:val="0"/>
                          <w:marTop w:val="0"/>
                          <w:marBottom w:val="0"/>
                          <w:divBdr>
                            <w:top w:val="none" w:sz="0" w:space="0" w:color="auto"/>
                            <w:left w:val="none" w:sz="0" w:space="0" w:color="auto"/>
                            <w:bottom w:val="none" w:sz="0" w:space="0" w:color="auto"/>
                            <w:right w:val="none" w:sz="0" w:space="0" w:color="auto"/>
                          </w:divBdr>
                        </w:div>
                        <w:div w:id="192036885">
                          <w:marLeft w:val="0"/>
                          <w:marRight w:val="0"/>
                          <w:marTop w:val="0"/>
                          <w:marBottom w:val="0"/>
                          <w:divBdr>
                            <w:top w:val="none" w:sz="0" w:space="0" w:color="auto"/>
                            <w:left w:val="none" w:sz="0" w:space="0" w:color="auto"/>
                            <w:bottom w:val="none" w:sz="0" w:space="0" w:color="auto"/>
                            <w:right w:val="none" w:sz="0" w:space="0" w:color="auto"/>
                          </w:divBdr>
                        </w:div>
                        <w:div w:id="1866819365">
                          <w:marLeft w:val="0"/>
                          <w:marRight w:val="0"/>
                          <w:marTop w:val="0"/>
                          <w:marBottom w:val="0"/>
                          <w:divBdr>
                            <w:top w:val="none" w:sz="0" w:space="0" w:color="auto"/>
                            <w:left w:val="none" w:sz="0" w:space="0" w:color="auto"/>
                            <w:bottom w:val="none" w:sz="0" w:space="0" w:color="auto"/>
                            <w:right w:val="none" w:sz="0" w:space="0" w:color="auto"/>
                          </w:divBdr>
                        </w:div>
                        <w:div w:id="192498169">
                          <w:marLeft w:val="0"/>
                          <w:marRight w:val="0"/>
                          <w:marTop w:val="0"/>
                          <w:marBottom w:val="0"/>
                          <w:divBdr>
                            <w:top w:val="none" w:sz="0" w:space="0" w:color="auto"/>
                            <w:left w:val="none" w:sz="0" w:space="0" w:color="auto"/>
                            <w:bottom w:val="none" w:sz="0" w:space="0" w:color="auto"/>
                            <w:right w:val="none" w:sz="0" w:space="0" w:color="auto"/>
                          </w:divBdr>
                        </w:div>
                        <w:div w:id="2044095000">
                          <w:marLeft w:val="0"/>
                          <w:marRight w:val="0"/>
                          <w:marTop w:val="0"/>
                          <w:marBottom w:val="0"/>
                          <w:divBdr>
                            <w:top w:val="none" w:sz="0" w:space="0" w:color="auto"/>
                            <w:left w:val="none" w:sz="0" w:space="0" w:color="auto"/>
                            <w:bottom w:val="none" w:sz="0" w:space="0" w:color="auto"/>
                            <w:right w:val="none" w:sz="0" w:space="0" w:color="auto"/>
                          </w:divBdr>
                        </w:div>
                        <w:div w:id="859052361">
                          <w:marLeft w:val="0"/>
                          <w:marRight w:val="0"/>
                          <w:marTop w:val="0"/>
                          <w:marBottom w:val="0"/>
                          <w:divBdr>
                            <w:top w:val="none" w:sz="0" w:space="0" w:color="auto"/>
                            <w:left w:val="none" w:sz="0" w:space="0" w:color="auto"/>
                            <w:bottom w:val="none" w:sz="0" w:space="0" w:color="auto"/>
                            <w:right w:val="none" w:sz="0" w:space="0" w:color="auto"/>
                          </w:divBdr>
                        </w:div>
                        <w:div w:id="286932527">
                          <w:marLeft w:val="0"/>
                          <w:marRight w:val="0"/>
                          <w:marTop w:val="0"/>
                          <w:marBottom w:val="0"/>
                          <w:divBdr>
                            <w:top w:val="none" w:sz="0" w:space="0" w:color="auto"/>
                            <w:left w:val="none" w:sz="0" w:space="0" w:color="auto"/>
                            <w:bottom w:val="none" w:sz="0" w:space="0" w:color="auto"/>
                            <w:right w:val="none" w:sz="0" w:space="0" w:color="auto"/>
                          </w:divBdr>
                        </w:div>
                        <w:div w:id="453014989">
                          <w:marLeft w:val="0"/>
                          <w:marRight w:val="0"/>
                          <w:marTop w:val="0"/>
                          <w:marBottom w:val="0"/>
                          <w:divBdr>
                            <w:top w:val="none" w:sz="0" w:space="0" w:color="auto"/>
                            <w:left w:val="none" w:sz="0" w:space="0" w:color="auto"/>
                            <w:bottom w:val="none" w:sz="0" w:space="0" w:color="auto"/>
                            <w:right w:val="none" w:sz="0" w:space="0" w:color="auto"/>
                          </w:divBdr>
                        </w:div>
                        <w:div w:id="1641766186">
                          <w:marLeft w:val="0"/>
                          <w:marRight w:val="0"/>
                          <w:marTop w:val="0"/>
                          <w:marBottom w:val="0"/>
                          <w:divBdr>
                            <w:top w:val="none" w:sz="0" w:space="0" w:color="auto"/>
                            <w:left w:val="none" w:sz="0" w:space="0" w:color="auto"/>
                            <w:bottom w:val="none" w:sz="0" w:space="0" w:color="auto"/>
                            <w:right w:val="none" w:sz="0" w:space="0" w:color="auto"/>
                          </w:divBdr>
                        </w:div>
                        <w:div w:id="1258059649">
                          <w:marLeft w:val="0"/>
                          <w:marRight w:val="0"/>
                          <w:marTop w:val="0"/>
                          <w:marBottom w:val="0"/>
                          <w:divBdr>
                            <w:top w:val="none" w:sz="0" w:space="0" w:color="auto"/>
                            <w:left w:val="none" w:sz="0" w:space="0" w:color="auto"/>
                            <w:bottom w:val="none" w:sz="0" w:space="0" w:color="auto"/>
                            <w:right w:val="none" w:sz="0" w:space="0" w:color="auto"/>
                          </w:divBdr>
                        </w:div>
                        <w:div w:id="1260988432">
                          <w:marLeft w:val="0"/>
                          <w:marRight w:val="0"/>
                          <w:marTop w:val="0"/>
                          <w:marBottom w:val="0"/>
                          <w:divBdr>
                            <w:top w:val="none" w:sz="0" w:space="0" w:color="auto"/>
                            <w:left w:val="none" w:sz="0" w:space="0" w:color="auto"/>
                            <w:bottom w:val="none" w:sz="0" w:space="0" w:color="auto"/>
                            <w:right w:val="none" w:sz="0" w:space="0" w:color="auto"/>
                          </w:divBdr>
                        </w:div>
                        <w:div w:id="18237763">
                          <w:marLeft w:val="0"/>
                          <w:marRight w:val="0"/>
                          <w:marTop w:val="0"/>
                          <w:marBottom w:val="0"/>
                          <w:divBdr>
                            <w:top w:val="none" w:sz="0" w:space="0" w:color="auto"/>
                            <w:left w:val="none" w:sz="0" w:space="0" w:color="auto"/>
                            <w:bottom w:val="none" w:sz="0" w:space="0" w:color="auto"/>
                            <w:right w:val="none" w:sz="0" w:space="0" w:color="auto"/>
                          </w:divBdr>
                        </w:div>
                        <w:div w:id="1007052229">
                          <w:marLeft w:val="0"/>
                          <w:marRight w:val="0"/>
                          <w:marTop w:val="0"/>
                          <w:marBottom w:val="0"/>
                          <w:divBdr>
                            <w:top w:val="none" w:sz="0" w:space="0" w:color="auto"/>
                            <w:left w:val="none" w:sz="0" w:space="0" w:color="auto"/>
                            <w:bottom w:val="none" w:sz="0" w:space="0" w:color="auto"/>
                            <w:right w:val="none" w:sz="0" w:space="0" w:color="auto"/>
                          </w:divBdr>
                        </w:div>
                        <w:div w:id="1874951632">
                          <w:marLeft w:val="0"/>
                          <w:marRight w:val="0"/>
                          <w:marTop w:val="0"/>
                          <w:marBottom w:val="0"/>
                          <w:divBdr>
                            <w:top w:val="none" w:sz="0" w:space="0" w:color="auto"/>
                            <w:left w:val="none" w:sz="0" w:space="0" w:color="auto"/>
                            <w:bottom w:val="none" w:sz="0" w:space="0" w:color="auto"/>
                            <w:right w:val="none" w:sz="0" w:space="0" w:color="auto"/>
                          </w:divBdr>
                        </w:div>
                        <w:div w:id="1091731079">
                          <w:marLeft w:val="0"/>
                          <w:marRight w:val="0"/>
                          <w:marTop w:val="0"/>
                          <w:marBottom w:val="0"/>
                          <w:divBdr>
                            <w:top w:val="none" w:sz="0" w:space="0" w:color="auto"/>
                            <w:left w:val="none" w:sz="0" w:space="0" w:color="auto"/>
                            <w:bottom w:val="none" w:sz="0" w:space="0" w:color="auto"/>
                            <w:right w:val="none" w:sz="0" w:space="0" w:color="auto"/>
                          </w:divBdr>
                        </w:div>
                        <w:div w:id="6277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4710">
      <w:bodyDiv w:val="1"/>
      <w:marLeft w:val="0"/>
      <w:marRight w:val="0"/>
      <w:marTop w:val="0"/>
      <w:marBottom w:val="0"/>
      <w:divBdr>
        <w:top w:val="none" w:sz="0" w:space="0" w:color="auto"/>
        <w:left w:val="none" w:sz="0" w:space="0" w:color="auto"/>
        <w:bottom w:val="none" w:sz="0" w:space="0" w:color="auto"/>
        <w:right w:val="none" w:sz="0" w:space="0" w:color="auto"/>
      </w:divBdr>
      <w:divsChild>
        <w:div w:id="670790748">
          <w:marLeft w:val="0"/>
          <w:marRight w:val="0"/>
          <w:marTop w:val="0"/>
          <w:marBottom w:val="0"/>
          <w:divBdr>
            <w:top w:val="none" w:sz="0" w:space="0" w:color="auto"/>
            <w:left w:val="none" w:sz="0" w:space="0" w:color="auto"/>
            <w:bottom w:val="none" w:sz="0" w:space="0" w:color="auto"/>
            <w:right w:val="none" w:sz="0" w:space="0" w:color="auto"/>
          </w:divBdr>
          <w:divsChild>
            <w:div w:id="1223180430">
              <w:marLeft w:val="0"/>
              <w:marRight w:val="0"/>
              <w:marTop w:val="0"/>
              <w:marBottom w:val="0"/>
              <w:divBdr>
                <w:top w:val="none" w:sz="0" w:space="0" w:color="auto"/>
                <w:left w:val="none" w:sz="0" w:space="0" w:color="auto"/>
                <w:bottom w:val="none" w:sz="0" w:space="0" w:color="auto"/>
                <w:right w:val="none" w:sz="0" w:space="0" w:color="auto"/>
              </w:divBdr>
            </w:div>
            <w:div w:id="603727549">
              <w:marLeft w:val="0"/>
              <w:marRight w:val="0"/>
              <w:marTop w:val="0"/>
              <w:marBottom w:val="0"/>
              <w:divBdr>
                <w:top w:val="none" w:sz="0" w:space="0" w:color="auto"/>
                <w:left w:val="none" w:sz="0" w:space="0" w:color="auto"/>
                <w:bottom w:val="none" w:sz="0" w:space="0" w:color="auto"/>
                <w:right w:val="none" w:sz="0" w:space="0" w:color="auto"/>
              </w:divBdr>
            </w:div>
            <w:div w:id="1000693448">
              <w:marLeft w:val="0"/>
              <w:marRight w:val="0"/>
              <w:marTop w:val="0"/>
              <w:marBottom w:val="0"/>
              <w:divBdr>
                <w:top w:val="none" w:sz="0" w:space="0" w:color="auto"/>
                <w:left w:val="none" w:sz="0" w:space="0" w:color="auto"/>
                <w:bottom w:val="none" w:sz="0" w:space="0" w:color="auto"/>
                <w:right w:val="none" w:sz="0" w:space="0" w:color="auto"/>
              </w:divBdr>
            </w:div>
            <w:div w:id="1048262386">
              <w:marLeft w:val="0"/>
              <w:marRight w:val="0"/>
              <w:marTop w:val="0"/>
              <w:marBottom w:val="0"/>
              <w:divBdr>
                <w:top w:val="none" w:sz="0" w:space="0" w:color="auto"/>
                <w:left w:val="none" w:sz="0" w:space="0" w:color="auto"/>
                <w:bottom w:val="none" w:sz="0" w:space="0" w:color="auto"/>
                <w:right w:val="none" w:sz="0" w:space="0" w:color="auto"/>
              </w:divBdr>
            </w:div>
            <w:div w:id="19725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researchgate.net/publication/323074379_Innovative_Higher_Education_Teaching_and_Learning_Techniques_Implementation_Trends_and_Assessment_Approa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Shetty</dc:creator>
  <cp:keywords/>
  <dc:description/>
  <cp:lastModifiedBy>Sakshi Shetty</cp:lastModifiedBy>
  <cp:revision>3</cp:revision>
  <dcterms:created xsi:type="dcterms:W3CDTF">2024-08-28T15:40:00Z</dcterms:created>
  <dcterms:modified xsi:type="dcterms:W3CDTF">2024-08-29T14:17:00Z</dcterms:modified>
</cp:coreProperties>
</file>