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NeuroTK: Dataset Validation and Standardization for Neurology Brain Imaging</w:t>
      </w:r>
    </w:p>
    <w:p>
      <w:pPr>
        <w:pStyle w:val="Date"/>
      </w:pPr>
      <w:r>
        <w:t xml:space="preserve">02 July 2026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NeuroTK is an open-source Python toolkit designed to help researchers and</w:t>
      </w:r>
      <w:r>
        <w:t xml:space="preserve"> </w:t>
      </w:r>
      <w:r>
        <w:t xml:space="preserve">clinicians check the quality of brain imaging datasets before they are used in</w:t>
      </w:r>
      <w:r>
        <w:t xml:space="preserve"> </w:t>
      </w:r>
      <w:r>
        <w:t xml:space="preserve">scientific studies. Brain imaging data, such as CT or MRI scans, are often</w:t>
      </w:r>
      <w:r>
        <w:t xml:space="preserve"> </w:t>
      </w:r>
      <w:r>
        <w:t xml:space="preserve">collected from multiple sources and may contain hidden inconsistencies that can</w:t>
      </w:r>
      <w:r>
        <w:t xml:space="preserve"> </w:t>
      </w:r>
      <w:r>
        <w:t xml:space="preserve">affect research results. NeuroTK provides automated checks to identify these</w:t>
      </w:r>
      <w:r>
        <w:t xml:space="preserve"> </w:t>
      </w:r>
      <w:r>
        <w:t xml:space="preserve">issues early and produces clear reports that document dataset quality in a</w:t>
      </w:r>
      <w:r>
        <w:t xml:space="preserve"> </w:t>
      </w:r>
      <w:r>
        <w:t xml:space="preserve">reproducible way.</w:t>
      </w:r>
    </w:p>
    <w:p>
      <w:pPr>
        <w:pStyle w:val="BodyText"/>
      </w:pPr>
      <w:r>
        <w:t xml:space="preserve">The software works directly on common medical imaging files and reports</w:t>
      </w:r>
      <w:r>
        <w:t xml:space="preserve"> </w:t>
      </w:r>
      <w:r>
        <w:t xml:space="preserve">properties such as image geometry, voxel spacing, orientation consistency, and</w:t>
      </w:r>
      <w:r>
        <w:t xml:space="preserve"> </w:t>
      </w:r>
      <w:r>
        <w:t xml:space="preserve">the presence of annotations. NeuroTK can also optionally standardize datasets in</w:t>
      </w:r>
      <w:r>
        <w:t xml:space="preserve"> </w:t>
      </w:r>
      <w:r>
        <w:t xml:space="preserve">a controlled and auditable manner. By making dataset quality visible and</w:t>
      </w:r>
      <w:r>
        <w:t xml:space="preserve"> </w:t>
      </w:r>
      <w:r>
        <w:t xml:space="preserve">documented, NeuroTK helps researchers avoid downstream errors and improves the</w:t>
      </w:r>
      <w:r>
        <w:t xml:space="preserve"> </w:t>
      </w:r>
      <w:r>
        <w:t xml:space="preserve">transparency of imaging-based research.</w:t>
      </w:r>
    </w:p>
    <w:bookmarkEnd w:id="9"/>
    <w:bookmarkStart w:id="10" w:name="statement-of-need"/>
    <w:p>
      <w:pPr>
        <w:pStyle w:val="Heading1"/>
      </w:pPr>
      <w:r>
        <w:t xml:space="preserve">Statement of need</w:t>
      </w:r>
    </w:p>
    <w:p>
      <w:pPr>
        <w:pStyle w:val="FirstParagraph"/>
      </w:pPr>
      <w:r>
        <w:t xml:space="preserve">Brain imaging datasets used in neurology research are frequently heterogeneous.</w:t>
      </w:r>
      <w:r>
        <w:t xml:space="preserve"> </w:t>
      </w:r>
      <w:r>
        <w:t xml:space="preserve">Differences in scanners, acquisition protocols, reconstruction pipelines, and</w:t>
      </w:r>
      <w:r>
        <w:t xml:space="preserve"> </w:t>
      </w:r>
      <w:r>
        <w:t xml:space="preserve">clinical workflows often lead to inconsistencies in voxel spacing, orientation,</w:t>
      </w:r>
      <w:r>
        <w:t xml:space="preserve"> </w:t>
      </w:r>
      <w:r>
        <w:t xml:space="preserve">affine matrices, and annotation completeness. These issues are typically</w:t>
      </w:r>
      <w:r>
        <w:t xml:space="preserve"> </w:t>
      </w:r>
      <w:r>
        <w:t xml:space="preserve">discovered only after significant effort has been invested in preprocessing,</w:t>
      </w:r>
      <w:r>
        <w:t xml:space="preserve"> </w:t>
      </w:r>
      <w:r>
        <w:t xml:space="preserve">model development, or analysis, at which point correcting them can be costly or</w:t>
      </w:r>
      <w:r>
        <w:t xml:space="preserve"> </w:t>
      </w:r>
      <w:r>
        <w:t xml:space="preserve">impractical.</w:t>
      </w:r>
    </w:p>
    <w:p>
      <w:pPr>
        <w:pStyle w:val="BodyText"/>
      </w:pPr>
      <w:r>
        <w:t xml:space="preserve">Most existing medical imaging software focuses on model training, inference, or</w:t>
      </w:r>
      <w:r>
        <w:t xml:space="preserve"> </w:t>
      </w:r>
      <w:r>
        <w:t xml:space="preserve">image preprocessing, and generally assumes that input datasets are already</w:t>
      </w:r>
      <w:r>
        <w:t xml:space="preserve"> </w:t>
      </w:r>
      <w:r>
        <w:t xml:space="preserve">well-formed and standardized. NeuroTK addresses a distinct gap by focusing</w:t>
      </w:r>
      <w:r>
        <w:t xml:space="preserve"> </w:t>
      </w:r>
      <w:r>
        <w:t xml:space="preserve">explicitly on dataset validation and quality assurance as a first-class research</w:t>
      </w:r>
      <w:r>
        <w:t xml:space="preserve"> </w:t>
      </w:r>
      <w:r>
        <w:t xml:space="preserve">task. The software is intended for researchers releasing datasets, conducting</w:t>
      </w:r>
      <w:r>
        <w:t xml:space="preserve"> </w:t>
      </w:r>
      <w:r>
        <w:t xml:space="preserve">benchmarking studies, or preparing imaging data for reproducible analysis. By</w:t>
      </w:r>
      <w:r>
        <w:t xml:space="preserve"> </w:t>
      </w:r>
      <w:r>
        <w:t xml:space="preserve">producing structured validation artifacts, NeuroTK enables transparent</w:t>
      </w:r>
      <w:r>
        <w:t xml:space="preserve"> </w:t>
      </w:r>
      <w:r>
        <w:t xml:space="preserve">documentation of dataset quality and supports reviewer and collaborator</w:t>
      </w:r>
      <w:r>
        <w:t xml:space="preserve"> </w:t>
      </w:r>
      <w:r>
        <w:t xml:space="preserve">confidence.</w:t>
      </w:r>
    </w:p>
    <w:bookmarkEnd w:id="10"/>
    <w:bookmarkStart w:id="11" w:name="state-of-the-field"/>
    <w:p>
      <w:pPr>
        <w:pStyle w:val="Heading1"/>
      </w:pPr>
      <w:r>
        <w:t xml:space="preserve">State of the field</w:t>
      </w:r>
    </w:p>
    <w:p>
      <w:pPr>
        <w:pStyle w:val="FirstParagraph"/>
      </w:pPr>
      <w:r>
        <w:t xml:space="preserve">Several widely used medical imaging frameworks provide utilities for data</w:t>
      </w:r>
      <w:r>
        <w:t xml:space="preserve"> </w:t>
      </w:r>
      <w:r>
        <w:t xml:space="preserve">loading and preprocessing, including MONAI</w:t>
      </w:r>
      <w:r>
        <w:t xml:space="preserve"> </w:t>
      </w:r>
      <w:r>
        <w:t xml:space="preserve">(MONAI Consortium 2022)</w:t>
      </w:r>
      <w:r>
        <w:t xml:space="preserve">, nnU-Net</w:t>
      </w:r>
      <w:r>
        <w:t xml:space="preserve"> </w:t>
      </w:r>
      <w:r>
        <w:t xml:space="preserve">(Isensee et al. 2021)</w:t>
      </w:r>
      <w:r>
        <w:t xml:space="preserve">,</w:t>
      </w:r>
      <w:r>
        <w:t xml:space="preserve"> </w:t>
      </w:r>
      <w:r>
        <w:t xml:space="preserve">and SimpleITK-based pipelines</w:t>
      </w:r>
      <w:r>
        <w:t xml:space="preserve"> </w:t>
      </w:r>
      <w:r>
        <w:t xml:space="preserve">(Lowekamp et al. 2013)</w:t>
      </w:r>
      <w:r>
        <w:t xml:space="preserve">. These tools are primarily optimized</w:t>
      </w:r>
      <w:r>
        <w:t xml:space="preserve"> </w:t>
      </w:r>
      <w:r>
        <w:t xml:space="preserve">for downstream modeling workflows and typically embed validation logic implicitly</w:t>
      </w:r>
      <w:r>
        <w:t xml:space="preserve"> </w:t>
      </w:r>
      <w:r>
        <w:t xml:space="preserve">within preprocessing or training code. As a result, dataset quality checks are</w:t>
      </w:r>
      <w:r>
        <w:t xml:space="preserve"> </w:t>
      </w:r>
      <w:r>
        <w:t xml:space="preserve">often ad hoc, undocumented, or tightly coupled to specific modeling assumptions.</w:t>
      </w:r>
    </w:p>
    <w:p>
      <w:pPr>
        <w:pStyle w:val="BodyText"/>
      </w:pPr>
      <w:r>
        <w:t xml:space="preserve">NeuroTK adopts a complementary approach by decoupling dataset validation from</w:t>
      </w:r>
      <w:r>
        <w:t xml:space="preserve"> </w:t>
      </w:r>
      <w:r>
        <w:t xml:space="preserve">modeling and task-specific preprocessing. Rather than extending an existing</w:t>
      </w:r>
      <w:r>
        <w:t xml:space="preserve"> </w:t>
      </w:r>
      <w:r>
        <w:t xml:space="preserve">training framework, NeuroTK provides a lightweight, standalone toolkit focused</w:t>
      </w:r>
      <w:r>
        <w:t xml:space="preserve"> </w:t>
      </w:r>
      <w:r>
        <w:t xml:space="preserve">on explicit inspection, reporting, and controlled standardization. This design</w:t>
      </w:r>
      <w:r>
        <w:t xml:space="preserve"> </w:t>
      </w:r>
      <w:r>
        <w:t xml:space="preserve">supports use cases such as dataset release audits, benchmarking pipelines, and</w:t>
      </w:r>
      <w:r>
        <w:t xml:space="preserve"> </w:t>
      </w:r>
      <w:r>
        <w:t xml:space="preserve">cross-study comparisons where transparent documentation of dataset properties is</w:t>
      </w:r>
      <w:r>
        <w:t xml:space="preserve"> </w:t>
      </w:r>
      <w:r>
        <w:t xml:space="preserve">critical. The decision to build a separate tool reflects the need for a</w:t>
      </w:r>
      <w:r>
        <w:t xml:space="preserve"> </w:t>
      </w:r>
      <w:r>
        <w:t xml:space="preserve">model-agnostic, auditable solution that existing frameworks do not directly</w:t>
      </w:r>
      <w:r>
        <w:t xml:space="preserve"> </w:t>
      </w:r>
      <w:r>
        <w:t xml:space="preserve">provide.</w:t>
      </w:r>
    </w:p>
    <w:bookmarkEnd w:id="11"/>
    <w:bookmarkStart w:id="15" w:name="software-design"/>
    <w:p>
      <w:pPr>
        <w:pStyle w:val="Heading1"/>
      </w:pPr>
      <w:r>
        <w:t xml:space="preserve">Software design</w:t>
      </w:r>
    </w:p>
    <w:p>
      <w:pPr>
        <w:pStyle w:val="FirstParagraph"/>
      </w:pPr>
      <w:r>
        <w:t xml:space="preserve">NeuroTK is designed around three core principles: deterministic behavior,</w:t>
      </w:r>
      <w:r>
        <w:t xml:space="preserve"> </w:t>
      </w:r>
      <w:r>
        <w:t xml:space="preserve">explicit separation of concerns, and auditability. The toolkit provides a command</w:t>
      </w:r>
      <w:r>
        <w:t xml:space="preserve"> </w:t>
      </w:r>
      <w:r>
        <w:t xml:space="preserve">line interface and Python API that operate directly on directories of NIfTI</w:t>
      </w:r>
      <w:r>
        <w:t xml:space="preserve"> </w:t>
      </w:r>
      <w:r>
        <w:t xml:space="preserve">files</w:t>
      </w:r>
      <w:r>
        <w:t xml:space="preserve"> </w:t>
      </w:r>
      <w:r>
        <w:t xml:space="preserve">(</w:t>
      </w:r>
      <w:r>
        <w:t xml:space="preserve">Cox et al.</w:t>
      </w:r>
      <w:r>
        <w:t xml:space="preserve"> </w:t>
      </w:r>
      <w:r>
        <w:t xml:space="preserve">2004)</w:t>
      </w:r>
      <w:r>
        <w:t xml:space="preserve">, without modifying original data. File I/O relies on NiBabel</w:t>
      </w:r>
      <w:r>
        <w:t xml:space="preserve"> </w:t>
      </w:r>
      <w:r>
        <w:t xml:space="preserve">(</w:t>
      </w:r>
      <w:r>
        <w:t xml:space="preserve">Brett et al.</w:t>
      </w:r>
      <w:r>
        <w:t xml:space="preserve"> </w:t>
      </w:r>
      <w:r>
        <w:t xml:space="preserve">2020)</w:t>
      </w:r>
      <w:r>
        <w:t xml:space="preserve"> </w:t>
      </w:r>
      <w:r>
        <w:t xml:space="preserve">for robust cross-platform NIfTI support.</w:t>
      </w:r>
    </w:p>
    <w:p>
      <w:pPr>
        <w:pStyle w:val="BodyText"/>
      </w:pPr>
      <w:r>
        <w:t xml:space="preserve">The validation component inspects image and label files for readability,</w:t>
      </w:r>
      <w:r>
        <w:t xml:space="preserve"> </w:t>
      </w:r>
      <w:r>
        <w:t xml:space="preserve">geometry, voxel spacing, orientation, affine consistency, and annotation</w:t>
      </w:r>
      <w:r>
        <w:t xml:space="preserve"> </w:t>
      </w:r>
      <w:r>
        <w:t xml:space="preserve">presence. Results are aggregated into structured JSON reports and optional</w:t>
      </w:r>
      <w:r>
        <w:t xml:space="preserve"> </w:t>
      </w:r>
      <w:r>
        <w:t xml:space="preserve">human-readable HTML summaries. The preprocessing component is optional and</w:t>
      </w:r>
      <w:r>
        <w:t xml:space="preserve"> </w:t>
      </w:r>
      <w:r>
        <w:t xml:space="preserve">explicitly invoked by the user. It performs only orientation normalization and</w:t>
      </w:r>
      <w:r>
        <w:t xml:space="preserve"> </w:t>
      </w:r>
      <w:r>
        <w:t xml:space="preserve">voxel spacing resampling, using deterministic methods and recording all</w:t>
      </w:r>
      <w:r>
        <w:t xml:space="preserve"> </w:t>
      </w:r>
      <w:r>
        <w:t xml:space="preserve">transformations in machine-readable reports. NeuroTK deliberately avoids</w:t>
      </w:r>
      <w:r>
        <w:t xml:space="preserve"> </w:t>
      </w:r>
      <w:r>
        <w:t xml:space="preserve">heuristic preprocessing, modality-specific assumptions, and learning-based</w:t>
      </w:r>
      <w:r>
        <w:t xml:space="preserve"> </w:t>
      </w:r>
      <w:r>
        <w:t xml:space="preserve">methods in order to preserve interpretability and reproducibility.</w:t>
      </w:r>
    </w:p>
    <w:p>
      <w:pPr>
        <w:pStyle w:val="BodyText"/>
      </w:pPr>
      <w:r>
        <w:t xml:space="preserve">NeuroTK also supports inference via external MONAI bundles</w:t>
      </w:r>
      <w:r>
        <w:t xml:space="preserve"> </w:t>
      </w:r>
      <w:r>
        <w:t xml:space="preserve">(MONAI Consortium 2022)</w:t>
      </w:r>
      <w:r>
        <w:t xml:space="preserve">, including</w:t>
      </w:r>
      <w:r>
        <w:t xml:space="preserve"> </w:t>
      </w:r>
      <w:r>
        <w:t xml:space="preserve">automatic download from Hugging Face Hub. Post-inference utilities include Dice</w:t>
      </w:r>
      <w:r>
        <w:t xml:space="preserve"> </w:t>
      </w:r>
      <w:r>
        <w:t xml:space="preserve">score computation, lesion volume quantification (mL), cohort stratification</w:t>
      </w:r>
      <w:r>
        <w:t xml:space="preserve"> </w:t>
      </w:r>
      <w:r>
        <w:t xml:space="preserve">statistics, and histogram generation. These are accessible via the CLI or</w:t>
      </w:r>
      <w:r>
        <w:t xml:space="preserve"> </w:t>
      </w:r>
      <w:r>
        <w:t xml:space="preserve">Python API and are designed to integrate into automated research pipelines.</w:t>
      </w:r>
    </w:p>
    <w:p>
      <w:pPr>
        <w:pStyle w:val="BodyText"/>
      </w:pPr>
      <w:r>
        <w:t xml:space="preserve">The toolkit provides three interaction modes: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</w:t>
      </w:r>
      <w:r>
        <w:t xml:space="preserve">: the primary interface for batch and pipeline use (</w:t>
      </w:r>
      <w:r>
        <w:rPr>
          <w:rStyle w:val="VerbatimChar"/>
        </w:rPr>
        <w:t xml:space="preserve">neurotk 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neurotk preprocess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neurotk infer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neurotk dice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neurotk lesion-volume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API</w:t>
      </w:r>
      <w:r>
        <w:t xml:space="preserve">: all CLI commands are importable functions for programmatic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UI</w:t>
      </w:r>
      <w:r>
        <w:t xml:space="preserve">: a FastAPI-based web application for interactive use without</w:t>
      </w:r>
      <w:r>
        <w:t xml:space="preserve"> </w:t>
      </w:r>
      <w:r>
        <w:t xml:space="preserve">command-line knowledge, supporting single-dataset upload and report generation</w:t>
      </w:r>
    </w:p>
    <w:p>
      <w:pPr>
        <w:pStyle w:val="FirstParagraph"/>
      </w:pPr>
      <w:r>
        <w:t xml:space="preserve">Figure 1 illustrates the end-to-end architecture and processing pipeline,</w:t>
      </w:r>
      <w:r>
        <w:t xml:space="preserve"> </w:t>
      </w:r>
      <w:r>
        <w:t xml:space="preserve">showing how each interaction mode feeds into the validation, optional</w:t>
      </w:r>
      <w:r>
        <w:t xml:space="preserve"> </w:t>
      </w:r>
      <w:r>
        <w:t xml:space="preserve">standardization, optional inference, and evaluation stages.</w:t>
      </w:r>
    </w:p>
    <w:p>
      <w:pPr>
        <w:pStyle w:val="CaptionedFigure"/>
      </w:pPr>
      <w:r>
        <w:drawing>
          <wp:inline>
            <wp:extent cx="5334000" cy="338583"/>
            <wp:effectExtent b="0" l="0" r="0" t="0"/>
            <wp:docPr descr="NeuroTK architecture and processing pipeline." title="" id="13" name="Picture"/>
            <a:graphic>
              <a:graphicData uri="http://schemas.openxmlformats.org/drawingml/2006/picture">
                <pic:pic>
                  <pic:nvPicPr>
                    <pic:cNvPr descr="neurotk_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NeuroTK architecture and processing pipeline.</w:t>
      </w:r>
    </w:p>
    <w:p>
      <w:pPr>
        <w:pStyle w:val="BodyText"/>
      </w:pPr>
      <w:r>
        <w:t xml:space="preserve">A Dockerfile is provided for containerized deployment. Installation requires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pip install neurotk</w:t>
      </w:r>
      <w:r>
        <w:t xml:space="preserve">; inference extras are opt-in via</w:t>
      </w:r>
      <w:r>
        <w:t xml:space="preserve"> </w:t>
      </w:r>
      <w:r>
        <w:rPr>
          <w:rStyle w:val="VerbatimChar"/>
        </w:rPr>
        <w:t xml:space="preserve">pip install neurotk[inference]</w:t>
      </w:r>
      <w:r>
        <w:t xml:space="preserve">.</w:t>
      </w:r>
    </w:p>
    <w:bookmarkEnd w:id="15"/>
    <w:bookmarkStart w:id="16" w:name="quality-control"/>
    <w:p>
      <w:pPr>
        <w:pStyle w:val="Heading1"/>
      </w:pPr>
      <w:r>
        <w:t xml:space="preserve">Quality control</w:t>
      </w:r>
    </w:p>
    <w:p>
      <w:pPr>
        <w:pStyle w:val="FirstParagraph"/>
      </w:pPr>
      <w:r>
        <w:t xml:space="preserve">NeuroTK includes a test suite of 13 modules containing over 60 test cases</w:t>
      </w:r>
      <w:r>
        <w:t xml:space="preserve"> </w:t>
      </w:r>
      <w:r>
        <w:t xml:space="preserve">covering all major subsystems: validation, preprocessing, inference, lesion</w:t>
      </w:r>
      <w:r>
        <w:t xml:space="preserve"> </w:t>
      </w:r>
      <w:r>
        <w:t xml:space="preserve">volume analysis, cohort statistics, CLI behaviour, HTML report generation, and</w:t>
      </w:r>
      <w:r>
        <w:t xml:space="preserve"> </w:t>
      </w:r>
      <w:r>
        <w:t xml:space="preserve">web application commands. Tests are implemented using pytest and use synthetic</w:t>
      </w:r>
      <w:r>
        <w:t xml:space="preserve"> </w:t>
      </w:r>
      <w:r>
        <w:t xml:space="preserve">NIfTI fixtures generated at test time, ensuring reproducibility across</w:t>
      </w:r>
      <w:r>
        <w:t xml:space="preserve"> </w:t>
      </w:r>
      <w:r>
        <w:t xml:space="preserve">environments without requiring external data.</w:t>
      </w:r>
    </w:p>
    <w:p>
      <w:pPr>
        <w:pStyle w:val="BodyText"/>
      </w:pPr>
      <w:r>
        <w:t xml:space="preserve">A continuous integration pipeline (GitHub Actions) runs the full test suite on</w:t>
      </w:r>
      <w:r>
        <w:t xml:space="preserve"> </w:t>
      </w:r>
      <w:r>
        <w:t xml:space="preserve">every push and pull request across Python 3.8, 3.9, 3.10, and 3.11 on Ubuntu.</w:t>
      </w:r>
      <w:r>
        <w:t xml:space="preserve"> </w:t>
      </w:r>
      <w:r>
        <w:t xml:space="preserve">CI status is reflected by the repository badge. Regression test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tests/fixtures/</w:t>
      </w:r>
      <w:r>
        <w:t xml:space="preserve">) pin expected JSON report schemas so that format changes are</w:t>
      </w:r>
      <w:r>
        <w:t xml:space="preserve"> </w:t>
      </w:r>
      <w:r>
        <w:t xml:space="preserve">detected automatically.</w:t>
      </w:r>
    </w:p>
    <w:p>
      <w:pPr>
        <w:pStyle w:val="BodyText"/>
      </w:pPr>
      <w:r>
        <w:t xml:space="preserve">Key test coverage areas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correctness</w:t>
      </w:r>
      <w:r>
        <w:t xml:space="preserve">: verified against datasets with missing labels,</w:t>
      </w:r>
      <w:r>
        <w:t xml:space="preserve"> </w:t>
      </w:r>
      <w:r>
        <w:t xml:space="preserve">corrupt NIfTI files, spacing inconsistencies, and orientation mismatches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Preprocessing determinism</w:t>
      </w:r>
      <w:r>
        <w:t xml:space="preserve">: outputs verified to match expected spacing and</w:t>
      </w:r>
      <w:r>
        <w:t xml:space="preserve"> </w:t>
      </w:r>
      <w:r>
        <w:t xml:space="preserve">orientation for fixed inputs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Inference pipeline</w:t>
      </w:r>
      <w:r>
        <w:t xml:space="preserve">: MONAI bundle loading, skipping of invalid inputs, and</w:t>
      </w:r>
      <w:r>
        <w:t xml:space="preserve"> </w:t>
      </w:r>
      <w:r>
        <w:t xml:space="preserve">Dice computation verified with synthetic predictions and labels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schema regression</w:t>
      </w:r>
      <w:r>
        <w:t xml:space="preserve">: JSON structure and HTML output verified for</w:t>
      </w:r>
      <w:r>
        <w:t xml:space="preserve"> </w:t>
      </w:r>
      <w:r>
        <w:t xml:space="preserve">required fields via fixture comparison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 contracts</w:t>
      </w:r>
      <w:r>
        <w:t xml:space="preserve">: all CLI entry points tested for correct exit codes and</w:t>
      </w:r>
      <w:r>
        <w:t xml:space="preserve"> </w:t>
      </w:r>
      <w:r>
        <w:t xml:space="preserve">output file creation</w:t>
      </w:r>
    </w:p>
    <w:p>
      <w:pPr>
        <w:pStyle w:val="FirstParagraph"/>
      </w:pPr>
      <w:r>
        <w:t xml:space="preserve">The software has been exercised on real CT imaging cohorts from the NIH-funded</w:t>
      </w:r>
      <w:r>
        <w:t xml:space="preserve"> </w:t>
      </w:r>
      <w:r>
        <w:t xml:space="preserve">PROTECT III traumatic brain injury study, where it was used to validate and</w:t>
      </w:r>
      <w:r>
        <w:t xml:space="preserve"> </w:t>
      </w:r>
      <w:r>
        <w:t xml:space="preserve">standardize datasets prior to deep learning model development</w:t>
      </w:r>
      <w:r>
        <w:t xml:space="preserve"> </w:t>
      </w:r>
      <w:r>
        <w:t xml:space="preserve">(Rathi et al. 2026)</w:t>
      </w:r>
      <w:r>
        <w:t xml:space="preserve">.</w:t>
      </w:r>
      <w:r>
        <w:t xml:space="preserve"> </w:t>
      </w:r>
      <w:r>
        <w:t xml:space="preserve">Sample input and output data are included in the repository under</w:t>
      </w:r>
      <w:r>
        <w:t xml:space="preserve"> </w:t>
      </w:r>
      <w:r>
        <w:rPr>
          <w:rStyle w:val="VerbatimChar"/>
        </w:rPr>
        <w:t xml:space="preserve">sample_data/</w:t>
      </w:r>
      <w:r>
        <w:t xml:space="preserve">.</w:t>
      </w:r>
    </w:p>
    <w:bookmarkEnd w:id="16"/>
    <w:bookmarkStart w:id="17" w:name="availability"/>
    <w:p>
      <w:pPr>
        <w:pStyle w:val="Heading1"/>
      </w:pPr>
      <w:r>
        <w:t xml:space="preserve">Availability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</w:t>
      </w:r>
      <w:r>
        <w:t xml:space="preserve">: https://github.com/SakshiRa/neurotk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Archive</w:t>
      </w:r>
      <w:r>
        <w:t xml:space="preserve">: https://doi.org/10.5281/zenodo.18252017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</w:t>
      </w:r>
      <w:r>
        <w:t xml:space="preserve">: Apache 2.0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Package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neurotk</w:t>
      </w:r>
      <w:r>
        <w:t xml:space="preserve"> </w:t>
      </w:r>
      <w:r>
        <w:t xml:space="preserve">(PyPI)</w:t>
      </w:r>
    </w:p>
    <w:bookmarkEnd w:id="17"/>
    <w:bookmarkStart w:id="23" w:name="reuse"/>
    <w:p>
      <w:pPr>
        <w:pStyle w:val="Heading1"/>
      </w:pPr>
      <w:r>
        <w:t xml:space="preserve">Reuse</w:t>
      </w:r>
    </w:p>
    <w:p>
      <w:pPr>
        <w:pStyle w:val="FirstParagraph"/>
      </w:pPr>
      <w:r>
        <w:t xml:space="preserve">NeuroTK is designed for reuse across a range of neuroimaging workflows. The</w:t>
      </w:r>
      <w:r>
        <w:t xml:space="preserve"> </w:t>
      </w:r>
      <w:r>
        <w:t xml:space="preserve">toolkit is installable via</w:t>
      </w:r>
      <w:r>
        <w:t xml:space="preserve"> </w:t>
      </w:r>
      <w:r>
        <w:rPr>
          <w:rStyle w:val="VerbatimChar"/>
        </w:rPr>
        <w:t xml:space="preserve">pip install neurotk</w:t>
      </w:r>
      <w:r>
        <w:t xml:space="preserve"> </w:t>
      </w:r>
      <w:r>
        <w:t xml:space="preserve">(inference extras:</w:t>
      </w:r>
      <w:r>
        <w:t xml:space="preserve"> </w:t>
      </w:r>
      <w:r>
        <w:rPr>
          <w:rStyle w:val="VerbatimChar"/>
        </w:rPr>
        <w:t xml:space="preserve">pip install neurotk[inference]</w:t>
      </w:r>
      <w:r>
        <w:t xml:space="preserve">), requires Python &gt;= 3.8, and runs on Linux,</w:t>
      </w:r>
      <w:r>
        <w:t xml:space="preserve"> </w:t>
      </w:r>
      <w:r>
        <w:t xml:space="preserve">macOS, and Windows without GPU for validation and preprocessing tasks.</w:t>
      </w:r>
    </w:p>
    <w:bookmarkStart w:id="18" w:name="concrete-reuse-scenarios"/>
    <w:p>
      <w:pPr>
        <w:pStyle w:val="Heading2"/>
      </w:pPr>
      <w:r>
        <w:t xml:space="preserve">Concrete reuse scenarios</w:t>
      </w:r>
    </w:p>
    <w:p>
      <w:pPr>
        <w:pStyle w:val="FirstParagraph"/>
      </w:pPr>
      <w:r>
        <w:rPr>
          <w:b/>
          <w:bCs/>
        </w:rPr>
        <w:t xml:space="preserve">Dataset release auditing</w:t>
      </w:r>
      <w:r>
        <w:t xml:space="preserve">: researchers preparing a public imaging dataset can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neurotk validate</w:t>
      </w:r>
      <w:r>
        <w:t xml:space="preserve"> </w:t>
      </w:r>
      <w:r>
        <w:t xml:space="preserve">to generate a JSON/HTML quality report to include as</w:t>
      </w:r>
      <w:r>
        <w:t xml:space="preserve"> </w:t>
      </w:r>
      <w:r>
        <w:t xml:space="preserve">supplementary material, documenting spacing, orientation, and annotation</w:t>
      </w:r>
      <w:r>
        <w:t xml:space="preserve"> </w:t>
      </w:r>
      <w:r>
        <w:t xml:space="preserve">completeness for reviewers.</w:t>
      </w:r>
    </w:p>
    <w:p>
      <w:pPr>
        <w:pStyle w:val="BodyText"/>
      </w:pPr>
      <w:r>
        <w:rPr>
          <w:b/>
          <w:bCs/>
        </w:rPr>
        <w:t xml:space="preserve">Pre-training data checks</w:t>
      </w:r>
      <w:r>
        <w:t xml:space="preserve">: prior to training a segmentation model with MONAI</w:t>
      </w:r>
      <w:r>
        <w:t xml:space="preserve"> </w:t>
      </w:r>
      <w:r>
        <w:t xml:space="preserve">(MONAI Consortium 2022)</w:t>
      </w:r>
      <w:r>
        <w:t xml:space="preserve"> </w:t>
      </w:r>
      <w:r>
        <w:t xml:space="preserve">or nnU-Net</w:t>
      </w:r>
      <w:r>
        <w:t xml:space="preserve"> </w:t>
      </w:r>
      <w:r>
        <w:t xml:space="preserve">(Isensee et al. 2021)</w:t>
      </w:r>
      <w:r>
        <w:t xml:space="preserve">, users can run</w:t>
      </w:r>
      <w:r>
        <w:t xml:space="preserve"> </w:t>
      </w:r>
      <w:r>
        <w:rPr>
          <w:rStyle w:val="VerbatimChar"/>
        </w:rPr>
        <w:t xml:space="preserve">neurotk validate</w:t>
      </w:r>
      <w:r>
        <w:t xml:space="preserve"> </w:t>
      </w:r>
      <w:r>
        <w:t xml:space="preserve">to</w:t>
      </w:r>
      <w:r>
        <w:t xml:space="preserve"> </w:t>
      </w:r>
      <w:r>
        <w:t xml:space="preserve">detect geometry inconsistencies that would silently degrade training.</w:t>
      </w:r>
    </w:p>
    <w:p>
      <w:pPr>
        <w:pStyle w:val="BodyText"/>
      </w:pPr>
      <w:r>
        <w:rPr>
          <w:b/>
          <w:bCs/>
        </w:rPr>
        <w:t xml:space="preserve">Post-inference analysis</w:t>
      </w:r>
      <w:r>
        <w:t xml:space="preserve">: after running segmentation with a tool such as</w:t>
      </w:r>
      <w:r>
        <w:t xml:space="preserve"> </w:t>
      </w:r>
      <w:r>
        <w:t xml:space="preserve">BLAST-CT</w:t>
      </w:r>
      <w:r>
        <w:t xml:space="preserve"> </w:t>
      </w:r>
      <w:r>
        <w:t xml:space="preserve">(</w:t>
      </w:r>
      <w:r>
        <w:t xml:space="preserve">Monteiro et al.</w:t>
      </w:r>
      <w:r>
        <w:t xml:space="preserve"> </w:t>
      </w:r>
      <w:r>
        <w:t xml:space="preserve">2020)</w:t>
      </w:r>
      <w:r>
        <w:t xml:space="preserve">,</w:t>
      </w:r>
      <w:r>
        <w:t xml:space="preserve"> </w:t>
      </w:r>
      <w:r>
        <w:rPr>
          <w:rStyle w:val="VerbatimChar"/>
        </w:rPr>
        <w:t xml:space="preserve">neurotk lesion-volume</w:t>
      </w:r>
      <w:r>
        <w:t xml:space="preserve"> </w:t>
      </w:r>
      <w:r>
        <w:t xml:space="preserve">quantifies lesion burden</w:t>
      </w:r>
      <w:r>
        <w:t xml:space="preserve"> </w:t>
      </w:r>
      <w:r>
        <w:t xml:space="preserve">per case and generates cohort-level statistics and histograms.</w:t>
      </w:r>
    </w:p>
    <w:p>
      <w:pPr>
        <w:pStyle w:val="BodyText"/>
      </w:pPr>
      <w:r>
        <w:rPr>
          <w:b/>
          <w:bCs/>
        </w:rPr>
        <w:t xml:space="preserve">Benchmarking pipelines</w:t>
      </w:r>
      <w:r>
        <w:t xml:space="preserve">: challenge organizers can use NeuroTK to validate</w:t>
      </w:r>
      <w:r>
        <w:t xml:space="preserve"> </w:t>
      </w:r>
      <w:r>
        <w:t xml:space="preserve">that submitted datasets meet geometric consistency requirements before</w:t>
      </w:r>
      <w:r>
        <w:t xml:space="preserve"> </w:t>
      </w:r>
      <w:r>
        <w:t xml:space="preserve">evaluation.</w:t>
      </w:r>
    </w:p>
    <w:bookmarkEnd w:id="18"/>
    <w:bookmarkStart w:id="19" w:name="python-api-usage"/>
    <w:p>
      <w:pPr>
        <w:pStyle w:val="Heading2"/>
      </w:pPr>
      <w:r>
        <w:t xml:space="preserve">Python API usage</w:t>
      </w:r>
    </w:p>
    <w:p>
      <w:pPr>
        <w:pStyle w:val="FirstParagraph"/>
      </w:pPr>
      <w:r>
        <w:t xml:space="preserve">All CLI commands are importable as Python functions, enabling programmatic</w:t>
      </w:r>
      <w:r>
        <w:t xml:space="preserve"> </w:t>
      </w:r>
      <w:r>
        <w:t xml:space="preserve">integration into larger pipelines: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neurotk.validate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validate_dataset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neurotk.preprocess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preprocess_dataset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validate_dataset(images_dir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"data/images"</w:t>
      </w:r>
      <w:r>
        <w:rPr>
          <w:rStyle w:val="NormalTok"/>
        </w:rPr>
        <w:t xml:space="preserve">, labels_dir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"data/labels"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f"Files with issues: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'files_with_issues'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preprocess_dataset(</w:t>
      </w:r>
      <w:r>
        <w:br/>
      </w:r>
      <w:r>
        <w:rPr>
          <w:rStyle w:val="NormalTok"/>
        </w:rPr>
        <w:t xml:space="preserve">    images_dir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"data/images"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"data/preprocessed"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target_spacing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19"/>
    <w:bookmarkStart w:id="20" w:name="continuous-integration-example"/>
    <w:p>
      <w:pPr>
        <w:pStyle w:val="Heading2"/>
      </w:pPr>
      <w:r>
        <w:t xml:space="preserve">Continuous integration example</w:t>
      </w:r>
    </w:p>
    <w:p>
      <w:pPr>
        <w:pStyle w:val="FirstParagraph"/>
      </w:pPr>
      <w:r>
        <w:t xml:space="preserve">The CLI is designed for headless use in CI pipelines. The following GitHub</w:t>
      </w:r>
      <w:r>
        <w:t xml:space="preserve"> </w:t>
      </w:r>
      <w:r>
        <w:t xml:space="preserve">Actions step validates new data contributions before merging: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dataset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pip install neurotk</w:t>
      </w:r>
      <w:r>
        <w:br/>
      </w:r>
      <w:r>
        <w:rPr>
          <w:rStyle w:val="NormalTok"/>
        </w:rPr>
        <w:t xml:space="preserve">    neurotk validate --images data/images --out report.json</w:t>
      </w:r>
      <w:r>
        <w:br/>
      </w:r>
      <w:r>
        <w:rPr>
          <w:rStyle w:val="NormalTok"/>
        </w:rPr>
        <w:t xml:space="preserve">    python -c "</w:t>
      </w:r>
      <w:r>
        <w:br/>
      </w:r>
      <w:r>
        <w:rPr>
          <w:rStyle w:val="NormalTok"/>
        </w:rPr>
        <w:t xml:space="preserve">    import json, sys</w:t>
      </w:r>
      <w:r>
        <w:br/>
      </w:r>
      <w:r>
        <w:rPr>
          <w:rStyle w:val="NormalTok"/>
        </w:rPr>
        <w:t xml:space="preserve">    r = json.load(open('report.json'))</w:t>
      </w:r>
      <w:r>
        <w:br/>
      </w:r>
      <w:r>
        <w:rPr>
          <w:rStyle w:val="NormalTok"/>
        </w:rPr>
        <w:t xml:space="preserve">    if r['summary']['files_with_issues'] &gt; 0:</w:t>
      </w:r>
      <w:r>
        <w:br/>
      </w:r>
      <w:r>
        <w:rPr>
          <w:rStyle w:val="NormalTok"/>
        </w:rPr>
        <w:t xml:space="preserve">        print('Dataset has issues'); sys.exit(1)</w:t>
      </w:r>
      <w:r>
        <w:br/>
      </w:r>
      <w:r>
        <w:rPr>
          <w:rStyle w:val="NormalTok"/>
        </w:rPr>
        <w:t xml:space="preserve">    "</w:t>
      </w:r>
    </w:p>
    <w:bookmarkEnd w:id="20"/>
    <w:bookmarkStart w:id="21" w:name="batch-processing"/>
    <w:p>
      <w:pPr>
        <w:pStyle w:val="Heading2"/>
      </w:pPr>
      <w:r>
        <w:t xml:space="preserve">Batch processing</w:t>
      </w:r>
    </w:p>
    <w:p>
      <w:pPr>
        <w:pStyle w:val="FirstParagraph"/>
      </w:pPr>
      <w:r>
        <w:t xml:space="preserve">For cohorts with hundreds of scans, NeuroTK supports batch inference via input</w:t>
      </w:r>
      <w:r>
        <w:t xml:space="preserve"> </w:t>
      </w:r>
      <w:r>
        <w:t xml:space="preserve">lists: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data/images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'*.nii.gz'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inputs.txt</w:t>
      </w:r>
      <w:r>
        <w:br/>
      </w:r>
      <w:r>
        <w:rPr>
          <w:rStyle w:val="ExtensionTok"/>
        </w:rPr>
        <w:t xml:space="preserve">neurotk</w:t>
      </w:r>
      <w:r>
        <w:rPr>
          <w:rStyle w:val="NormalTok"/>
        </w:rPr>
        <w:t xml:space="preserve"> infer </w:t>
      </w:r>
      <w:r>
        <w:rPr>
          <w:rStyle w:val="AttributeTok"/>
        </w:rPr>
        <w:t xml:space="preserve">--input-list</w:t>
      </w:r>
      <w:r>
        <w:rPr>
          <w:rStyle w:val="NormalTok"/>
        </w:rPr>
        <w:t xml:space="preserve"> inputs.txt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predictions/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</w:t>
      </w:r>
      <w:r>
        <w:br/>
      </w:r>
      <w:r>
        <w:rPr>
          <w:rStyle w:val="ExtensionTok"/>
        </w:rPr>
        <w:t xml:space="preserve">neurotk</w:t>
      </w:r>
      <w:r>
        <w:rPr>
          <w:rStyle w:val="NormalTok"/>
        </w:rPr>
        <w:t xml:space="preserve"> lesion-volume </w:t>
      </w:r>
      <w:r>
        <w:rPr>
          <w:rStyle w:val="AttributeTok"/>
        </w:rPr>
        <w:t xml:space="preserve">--preds</w:t>
      </w:r>
      <w:r>
        <w:rPr>
          <w:rStyle w:val="NormalTok"/>
        </w:rPr>
        <w:t xml:space="preserve"> predictions/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volumes.csv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--summary-output</w:t>
      </w:r>
      <w:r>
        <w:rPr>
          <w:rStyle w:val="NormalTok"/>
        </w:rPr>
        <w:t xml:space="preserve"> summary.csv </w:t>
      </w:r>
      <w:r>
        <w:rPr>
          <w:rStyle w:val="AttributeTok"/>
        </w:rPr>
        <w:t xml:space="preserve">--histogram</w:t>
      </w:r>
      <w:r>
        <w:rPr>
          <w:rStyle w:val="NormalTok"/>
        </w:rPr>
        <w:t xml:space="preserve"> hist.png</w:t>
      </w:r>
    </w:p>
    <w:bookmarkEnd w:id="21"/>
    <w:bookmarkStart w:id="22" w:name="extension"/>
    <w:p>
      <w:pPr>
        <w:pStyle w:val="Heading2"/>
      </w:pPr>
      <w:r>
        <w:t xml:space="preserve">Extension</w:t>
      </w:r>
    </w:p>
    <w:p>
      <w:pPr>
        <w:pStyle w:val="FirstParagraph"/>
      </w:pPr>
      <w:r>
        <w:t xml:space="preserve">NeuroTK’s validation and preprocessing components are importable as a Python</w:t>
      </w:r>
      <w:r>
        <w:t xml:space="preserve"> </w:t>
      </w:r>
      <w:r>
        <w:t xml:space="preserve">library. Researchers can extend the validation schema by adding custom check</w:t>
      </w:r>
      <w:r>
        <w:t xml:space="preserve"> </w:t>
      </w:r>
      <w:r>
        <w:t xml:space="preserve">functions to the validation pipeline. The JSON report format is documented and</w:t>
      </w:r>
      <w:r>
        <w:t xml:space="preserve"> </w:t>
      </w:r>
      <w:r>
        <w:t xml:space="preserve">stable across minor versions, enabling downstream tooling to parse and aggregate</w:t>
      </w:r>
      <w:r>
        <w:t xml:space="preserve"> </w:t>
      </w:r>
      <w:r>
        <w:t xml:space="preserve">reports across studies.</w:t>
      </w:r>
    </w:p>
    <w:bookmarkEnd w:id="22"/>
    <w:bookmarkEnd w:id="23"/>
    <w:bookmarkStart w:id="24" w:name="support"/>
    <w:p>
      <w:pPr>
        <w:pStyle w:val="Heading1"/>
      </w:pPr>
      <w:r>
        <w:t xml:space="preserve">Support</w:t>
      </w:r>
    </w:p>
    <w:p>
      <w:pPr>
        <w:pStyle w:val="FirstParagraph"/>
      </w:pPr>
      <w:r>
        <w:t xml:space="preserve">Support for the software is provided via the following channels: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 Issues</w:t>
      </w:r>
      <w:r>
        <w:t xml:space="preserve">: https://github.com/SakshiRa/neurotk/issues — bug reports</w:t>
      </w:r>
      <w:r>
        <w:t xml:space="preserve"> </w:t>
      </w:r>
      <w:r>
        <w:t xml:space="preserve">and feature requests are tracked here using provided issue templates.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Contributing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documents how to set up a</w:t>
      </w:r>
      <w:r>
        <w:t xml:space="preserve"> </w:t>
      </w:r>
      <w:r>
        <w:t xml:space="preserve">development environment, run the test suite, and submit pull requests.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Maintainer contact</w:t>
      </w:r>
      <w:r>
        <w:t xml:space="preserve">: Sakshi Rathi (rathi036@umn.edu) actively monitors</w:t>
      </w:r>
      <w:r>
        <w:t xml:space="preserve"> </w:t>
      </w:r>
      <w:r>
        <w:t xml:space="preserve">issues and pull requests. Bug reports are typically acknowledged within one</w:t>
      </w:r>
      <w:r>
        <w:t xml:space="preserve"> </w:t>
      </w:r>
      <w:r>
        <w:t xml:space="preserve">week.</w:t>
      </w:r>
    </w:p>
    <w:bookmarkEnd w:id="24"/>
    <w:bookmarkStart w:id="25" w:name="research-impact-statement"/>
    <w:p>
      <w:pPr>
        <w:pStyle w:val="Heading1"/>
      </w:pPr>
      <w:r>
        <w:t xml:space="preserve">Research impact statement</w:t>
      </w:r>
    </w:p>
    <w:p>
      <w:pPr>
        <w:pStyle w:val="FirstParagraph"/>
      </w:pPr>
      <w:r>
        <w:t xml:space="preserve">NeuroTK is intended to function as research infrastructure for neurology brain</w:t>
      </w:r>
      <w:r>
        <w:t xml:space="preserve"> </w:t>
      </w:r>
      <w:r>
        <w:t xml:space="preserve">imaging studies and dataset-centric workflows. The software is distributed via</w:t>
      </w:r>
      <w:r>
        <w:t xml:space="preserve"> </w:t>
      </w:r>
      <w:r>
        <w:t xml:space="preserve">PyPI and archived with a permanent DOI, enabling citation and reuse. NeuroTK has</w:t>
      </w:r>
      <w:r>
        <w:t xml:space="preserve"> </w:t>
      </w:r>
      <w:r>
        <w:t xml:space="preserve">been designed to integrate into automated pipelines, continuous integration</w:t>
      </w:r>
      <w:r>
        <w:t xml:space="preserve"> </w:t>
      </w:r>
      <w:r>
        <w:t xml:space="preserve">systems, and dataset release processes, providing concrete quality assurance</w:t>
      </w:r>
      <w:r>
        <w:t xml:space="preserve"> </w:t>
      </w:r>
      <w:r>
        <w:t xml:space="preserve">artifacts that can be included in supplementary materials or reviewer-facing</w:t>
      </w:r>
      <w:r>
        <w:t xml:space="preserve"> </w:t>
      </w:r>
      <w:r>
        <w:t xml:space="preserve">documentation.</w:t>
      </w:r>
    </w:p>
    <w:p>
      <w:pPr>
        <w:pStyle w:val="BodyText"/>
      </w:pPr>
      <w:r>
        <w:t xml:space="preserve">Early adoption has focused on internal research workflows and benchmarking</w:t>
      </w:r>
      <w:r>
        <w:t xml:space="preserve"> </w:t>
      </w:r>
      <w:r>
        <w:t xml:space="preserve">pipelines, where NeuroTK has been used to detect dataset inconsistencies prior to</w:t>
      </w:r>
      <w:r>
        <w:t xml:space="preserve"> </w:t>
      </w:r>
      <w:r>
        <w:t xml:space="preserve">model development. The availability of structured validation reports, optional</w:t>
      </w:r>
      <w:r>
        <w:t xml:space="preserve"> </w:t>
      </w:r>
      <w:r>
        <w:t xml:space="preserve">standardization, and human-readable summaries positions NeuroTK for broader</w:t>
      </w:r>
      <w:r>
        <w:t xml:space="preserve"> </w:t>
      </w:r>
      <w:r>
        <w:t xml:space="preserve">adoption in reproducible neuroimaging research and educational settings.</w:t>
      </w:r>
    </w:p>
    <w:bookmarkEnd w:id="25"/>
    <w:bookmarkStart w:id="26" w:name="ai-usage-disclosure"/>
    <w:p>
      <w:pPr>
        <w:pStyle w:val="Heading1"/>
      </w:pPr>
      <w:r>
        <w:t xml:space="preserve">AI usage disclosure</w:t>
      </w:r>
    </w:p>
    <w:p>
      <w:pPr>
        <w:pStyle w:val="FirstParagraph"/>
      </w:pPr>
      <w:r>
        <w:t xml:space="preserve">Generative AI tools were used during the development of this project to assist</w:t>
      </w:r>
      <w:r>
        <w:t xml:space="preserve"> </w:t>
      </w:r>
      <w:r>
        <w:t xml:space="preserve">with software engineering tasks and manuscript preparation. Specifically, large</w:t>
      </w:r>
      <w:r>
        <w:t xml:space="preserve"> </w:t>
      </w:r>
      <w:r>
        <w:t xml:space="preserve">language models (ChatGPT, OpenAI GPT-5.x series) were used to assist with code</w:t>
      </w:r>
      <w:r>
        <w:t xml:space="preserve"> </w:t>
      </w:r>
      <w:r>
        <w:t xml:space="preserve">scaffolding, refactoring, test generation, documentation drafting, and</w:t>
      </w:r>
      <w:r>
        <w:t xml:space="preserve"> </w:t>
      </w:r>
      <w:r>
        <w:t xml:space="preserve">copy-editing of the manuscript text. All AI-assisted outputs were reviewed,</w:t>
      </w:r>
      <w:r>
        <w:t xml:space="preserve"> </w:t>
      </w:r>
      <w:r>
        <w:t xml:space="preserve">edited, and validated by the author. The core software design, implementation,</w:t>
      </w:r>
      <w:r>
        <w:t xml:space="preserve"> </w:t>
      </w:r>
      <w:r>
        <w:t xml:space="preserve">and scientific framing decisions were made by the author, who takes full</w:t>
      </w:r>
      <w:r>
        <w:t xml:space="preserve"> </w:t>
      </w:r>
      <w:r>
        <w:t xml:space="preserve">responsibility for the correctness and integrity of the software and manuscript.</w:t>
      </w:r>
    </w:p>
    <w:bookmarkEnd w:id="26"/>
    <w:bookmarkStart w:id="27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 acknowledges support from academic collaborators and open-source</w:t>
      </w:r>
      <w:r>
        <w:t xml:space="preserve"> </w:t>
      </w:r>
      <w:r>
        <w:t xml:space="preserve">communities that provided feedback during development and testing of the</w:t>
      </w:r>
      <w:r>
        <w:t xml:space="preserve"> </w:t>
      </w:r>
      <w:r>
        <w:t xml:space="preserve">software.</w:t>
      </w:r>
    </w:p>
    <w:bookmarkEnd w:id="27"/>
    <w:bookmarkStart w:id="42" w:name="references"/>
    <w:p>
      <w:pPr>
        <w:pStyle w:val="Heading1"/>
      </w:pPr>
      <w:r>
        <w:t xml:space="preserve">References</w:t>
      </w:r>
    </w:p>
    <w:bookmarkStart w:id="41" w:name="refs"/>
    <w:bookmarkStart w:id="29" w:name="ref-nibabel"/>
    <w:p>
      <w:pPr>
        <w:pStyle w:val="Bibliography"/>
      </w:pPr>
      <w:r>
        <w:t xml:space="preserve">Brett, Matthew, Christopher J Markiewicz, Michael Hanke, et al.</w:t>
      </w:r>
      <w:r>
        <w:t xml:space="preserve"> 2020.</w:t>
      </w:r>
      <w:r>
        <w:t xml:space="preserve"> </w:t>
      </w:r>
      <w:r>
        <w:t xml:space="preserve">“NiBabel: Access a Cacophony of Neuro-Imaging File Formats.”</w:t>
      </w:r>
      <w:r>
        <w:t xml:space="preserve"> </w:t>
      </w:r>
      <w:r>
        <w:rPr>
          <w:i/>
          <w:iCs/>
        </w:rPr>
        <w:t xml:space="preserve">Zenodo</w:t>
      </w:r>
      <w:r>
        <w:t xml:space="preserve">, ahead of print.</w:t>
      </w:r>
      <w:r>
        <w:t xml:space="preserve"> </w:t>
      </w:r>
      <w:hyperlink r:id="rId28">
        <w:r>
          <w:rPr>
            <w:rStyle w:val="Hyperlink"/>
          </w:rPr>
          <w:t xml:space="preserve">https://doi.org/10.5281/zenodo.3907014</w:t>
        </w:r>
      </w:hyperlink>
      <w:r>
        <w:t xml:space="preserve">.</w:t>
      </w:r>
    </w:p>
    <w:bookmarkEnd w:id="29"/>
    <w:bookmarkStart w:id="31" w:name="ref-nifti"/>
    <w:p>
      <w:pPr>
        <w:pStyle w:val="Bibliography"/>
      </w:pPr>
      <w:r>
        <w:t xml:space="preserve">Cox, Robert W, John Ashburner, Hester Breman, et al.</w:t>
      </w:r>
      <w:r>
        <w:t xml:space="preserve"> 2004.</w:t>
      </w:r>
      <w:r>
        <w:t xml:space="preserve"> </w:t>
      </w:r>
      <w:r>
        <w:t xml:space="preserve">“A (</w:t>
      </w:r>
      <w:r>
        <w:t xml:space="preserve">S</w:t>
      </w:r>
      <w:r>
        <w:t xml:space="preserve">ort of) New Image Data Format Standard:</w:t>
      </w:r>
      <w:r>
        <w:t xml:space="preserve"> </w:t>
      </w:r>
      <w:r>
        <w:t xml:space="preserve">NIfTI-1</w:t>
      </w:r>
      <w:r>
        <w:t xml:space="preserve">.”</w:t>
      </w:r>
      <w:r>
        <w:t xml:space="preserve"> </w:t>
      </w:r>
      <w:r>
        <w:rPr>
          <w:i/>
          <w:iCs/>
        </w:rPr>
        <w:t xml:space="preserve">OHBM Poster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https://nifti.nimh.nih.gov</w:t>
        </w:r>
      </w:hyperlink>
      <w:r>
        <w:t xml:space="preserve">.</w:t>
      </w:r>
    </w:p>
    <w:bookmarkEnd w:id="31"/>
    <w:bookmarkStart w:id="33" w:name="ref-isensee2021nnu"/>
    <w:p>
      <w:pPr>
        <w:pStyle w:val="Bibliography"/>
      </w:pPr>
      <w:r>
        <w:t xml:space="preserve">Isensee, Fabian, Paul F Jaeger, Simon AA Kohl, Jens Petersen, and Klaus H Maier-Hein. 2021.</w:t>
      </w:r>
      <w:r>
        <w:t xml:space="preserve"> </w:t>
      </w:r>
      <w:r>
        <w:t xml:space="preserve">“nnU-Net: A Self-Configuring Method for Deep Learning-Based Biomedical Image Segmentation.”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18 (2): 203–11.</w:t>
      </w:r>
      <w:r>
        <w:t xml:space="preserve"> </w:t>
      </w:r>
      <w:hyperlink r:id="rId32">
        <w:r>
          <w:rPr>
            <w:rStyle w:val="Hyperlink"/>
          </w:rPr>
          <w:t xml:space="preserve">https://doi.org/10.1038/s41592-020-01008-z</w:t>
        </w:r>
      </w:hyperlink>
      <w:r>
        <w:t xml:space="preserve">.</w:t>
      </w:r>
    </w:p>
    <w:bookmarkEnd w:id="33"/>
    <w:bookmarkStart w:id="35" w:name="ref-simpleitk"/>
    <w:p>
      <w:pPr>
        <w:pStyle w:val="Bibliography"/>
      </w:pPr>
      <w:r>
        <w:t xml:space="preserve">Lowekamp, Bradley C, David T Chen, Luis Ibáñez, and Daniel Blezek. 2013.</w:t>
      </w:r>
      <w:r>
        <w:t xml:space="preserve"> </w:t>
      </w:r>
      <w:r>
        <w:t xml:space="preserve">“SimpleITK Image-Analysis Notebooks: A Collaborative Environment for Education and Reproducible Research.”</w:t>
      </w:r>
      <w:r>
        <w:t xml:space="preserve"> </w:t>
      </w:r>
      <w:r>
        <w:rPr>
          <w:i/>
          <w:iCs/>
        </w:rPr>
        <w:t xml:space="preserve">Frontiers in Neuroinformatics</w:t>
      </w:r>
      <w:r>
        <w:t xml:space="preserve"> </w:t>
      </w:r>
      <w:r>
        <w:t xml:space="preserve">7: 45.</w:t>
      </w:r>
      <w:r>
        <w:t xml:space="preserve"> </w:t>
      </w:r>
      <w:hyperlink r:id="rId34">
        <w:r>
          <w:rPr>
            <w:rStyle w:val="Hyperlink"/>
          </w:rPr>
          <w:t xml:space="preserve">https://doi.org/10.3389/fninf.2013.00045</w:t>
        </w:r>
      </w:hyperlink>
      <w:r>
        <w:t xml:space="preserve">.</w:t>
      </w:r>
    </w:p>
    <w:bookmarkEnd w:id="35"/>
    <w:bookmarkStart w:id="37" w:name="ref-monai"/>
    <w:p>
      <w:pPr>
        <w:pStyle w:val="Bibliography"/>
      </w:pPr>
      <w:r>
        <w:t xml:space="preserve">MONAI Consortium. 2022.</w:t>
      </w:r>
      <w:r>
        <w:t xml:space="preserve"> </w:t>
      </w:r>
      <w:r>
        <w:t xml:space="preserve">“</w:t>
      </w:r>
      <w:r>
        <w:t xml:space="preserve">MONAI</w:t>
      </w:r>
      <w:r>
        <w:t xml:space="preserve">: An Open-Source Framework for Deep Learning in Healthcare.”</w:t>
      </w:r>
      <w:r>
        <w:t xml:space="preserve"> </w:t>
      </w:r>
      <w:r>
        <w:rPr>
          <w:i/>
          <w:iCs/>
        </w:rPr>
        <w:t xml:space="preserve">arXiv Preprint arXiv:2211.02701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https://arxiv.org/abs/2211.02701</w:t>
        </w:r>
      </w:hyperlink>
      <w:r>
        <w:t xml:space="preserve">.</w:t>
      </w:r>
    </w:p>
    <w:bookmarkEnd w:id="37"/>
    <w:bookmarkStart w:id="39" w:name="ref-monteiro2020"/>
    <w:p>
      <w:pPr>
        <w:pStyle w:val="Bibliography"/>
      </w:pPr>
      <w:r>
        <w:t xml:space="preserve">Monteiro, Miguel, Virginia FJ Newcombe, François Mathieu, et al.</w:t>
      </w:r>
      <w:r>
        <w:t xml:space="preserve"> 2020.</w:t>
      </w:r>
      <w:r>
        <w:t xml:space="preserve"> </w:t>
      </w:r>
      <w:r>
        <w:t xml:space="preserve">“Multiclass Semantic Segmentation and Quantification of Traumatic Brain Injury Lesions on Head</w:t>
      </w:r>
      <w:r>
        <w:t xml:space="preserve"> </w:t>
      </w:r>
      <w:r>
        <w:t xml:space="preserve">CT</w:t>
      </w:r>
      <w:r>
        <w:t xml:space="preserve"> </w:t>
      </w:r>
      <w:r>
        <w:t xml:space="preserve">Using Deep Learning.”</w:t>
      </w:r>
      <w:r>
        <w:t xml:space="preserve"> </w:t>
      </w:r>
      <w:r>
        <w:rPr>
          <w:i/>
          <w:iCs/>
        </w:rPr>
        <w:t xml:space="preserve">The Lancet Digital Health</w:t>
      </w:r>
      <w:r>
        <w:t xml:space="preserve"> </w:t>
      </w:r>
      <w:r>
        <w:t xml:space="preserve">2 (10): e584–95.</w:t>
      </w:r>
      <w:r>
        <w:t xml:space="preserve"> </w:t>
      </w:r>
      <w:hyperlink r:id="rId38">
        <w:r>
          <w:rPr>
            <w:rStyle w:val="Hyperlink"/>
          </w:rPr>
          <w:t xml:space="preserve">https://doi.org/10.1016/S2589-7500(20)30228-9</w:t>
        </w:r>
      </w:hyperlink>
      <w:r>
        <w:t xml:space="preserve">.</w:t>
      </w:r>
    </w:p>
    <w:bookmarkEnd w:id="39"/>
    <w:bookmarkStart w:id="40" w:name="ref-rathi2026tbi"/>
    <w:p>
      <w:pPr>
        <w:pStyle w:val="Bibliography"/>
      </w:pPr>
      <w:r>
        <w:t xml:space="preserve">Rathi, Sakshi, Scarlett Cheong, and Yuk Sham. 2026.</w:t>
      </w:r>
      <w:r>
        <w:t xml:space="preserve"> </w:t>
      </w:r>
      <w:r>
        <w:t xml:space="preserve">“Deep Learning for Traumatic Brain Injury Lesion Segmentation on</w:t>
      </w:r>
      <w:r>
        <w:t xml:space="preserve"> </w:t>
      </w:r>
      <w:r>
        <w:t xml:space="preserve">CT</w:t>
      </w:r>
      <w:r>
        <w:t xml:space="preserve">.”</w:t>
      </w:r>
      <w:r>
        <w:t xml:space="preserve"> </w:t>
      </w:r>
      <w:r>
        <w:rPr>
          <w:i/>
          <w:iCs/>
        </w:rPr>
        <w:t xml:space="preserve">IEEE CIBCB</w:t>
      </w:r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36" Target="https://arxiv.org/abs/2211.02701" TargetMode="External" /><Relationship Type="http://schemas.openxmlformats.org/officeDocument/2006/relationships/hyperlink" Id="rId38" Target="https://doi.org/10.1016/S2589-7500(20)30228-9" TargetMode="External" /><Relationship Type="http://schemas.openxmlformats.org/officeDocument/2006/relationships/hyperlink" Id="rId32" Target="https://doi.org/10.1038/s41592-020-01008-z" TargetMode="External" /><Relationship Type="http://schemas.openxmlformats.org/officeDocument/2006/relationships/hyperlink" Id="rId34" Target="https://doi.org/10.3389/fninf.2013.00045" TargetMode="External" /><Relationship Type="http://schemas.openxmlformats.org/officeDocument/2006/relationships/hyperlink" Id="rId28" Target="https://doi.org/10.5281/zenodo.3907014" TargetMode="External" /><Relationship Type="http://schemas.openxmlformats.org/officeDocument/2006/relationships/hyperlink" Id="rId30" Target="https://nifti.nimh.nih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rxiv.org/abs/2211.02701" TargetMode="External" /><Relationship Type="http://schemas.openxmlformats.org/officeDocument/2006/relationships/hyperlink" Id="rId38" Target="https://doi.org/10.1016/S2589-7500(20)30228-9" TargetMode="External" /><Relationship Type="http://schemas.openxmlformats.org/officeDocument/2006/relationships/hyperlink" Id="rId32" Target="https://doi.org/10.1038/s41592-020-01008-z" TargetMode="External" /><Relationship Type="http://schemas.openxmlformats.org/officeDocument/2006/relationships/hyperlink" Id="rId34" Target="https://doi.org/10.3389/fninf.2013.00045" TargetMode="External" /><Relationship Type="http://schemas.openxmlformats.org/officeDocument/2006/relationships/hyperlink" Id="rId28" Target="https://doi.org/10.5281/zenodo.3907014" TargetMode="External" /><Relationship Type="http://schemas.openxmlformats.org/officeDocument/2006/relationships/hyperlink" Id="rId30" Target="https://nifti.nimh.nih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NeuroTK: Dataset Validation and Standardization for Neurology Brain Imaging</dc:title>
  <dc:creator/>
  <cp:keywords/>
  <dcterms:created xsi:type="dcterms:W3CDTF">2026-07-03T23:04:11Z</dcterms:created>
  <dcterms:modified xsi:type="dcterms:W3CDTF">2026-07-03T23:04:11Z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graphy">
    <vt:lpwstr>paper.bib</vt:lpwstr>
  </property>
  <property fmtid="{D5CDD505-2E9C-101B-9397-08002B2CF9AE}" pid="5" name="date">
    <vt:lpwstr>02 July 2026</vt:lpwstr>
  </property>
  <property fmtid="{D5CDD505-2E9C-101B-9397-08002B2CF9AE}" pid="6" name="tags">
    <vt:lpwstr/>
  </property>
</Properties>
</file>