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3D75" w:rsidRPr="00D93D75" w:rsidRDefault="00D93D75" w:rsidP="00104942">
      <w:pPr>
        <w:spacing w:line="240" w:lineRule="auto"/>
        <w:jc w:val="left"/>
        <w:outlineLvl w:val="2"/>
        <w:rPr>
          <w:rFonts w:ascii="Times New Roman" w:eastAsia="Times New Roman" w:hAnsi="Times New Roman" w:cs="Times New Roman"/>
          <w:b/>
          <w:bCs/>
          <w:sz w:val="32"/>
          <w:szCs w:val="32"/>
        </w:rPr>
      </w:pPr>
      <w:r w:rsidRPr="00D93D75">
        <w:rPr>
          <w:rFonts w:ascii="Times New Roman" w:eastAsia="Times New Roman" w:hAnsi="Times New Roman" w:cs="Times New Roman"/>
          <w:b/>
          <w:bCs/>
          <w:sz w:val="32"/>
          <w:szCs w:val="32"/>
        </w:rPr>
        <w:t>Executive Summary</w:t>
      </w:r>
    </w:p>
    <w:p w:rsidR="00D93D75" w:rsidRP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 xml:space="preserve">The objective of this project was to perform an Exploratory Data Analysis (EDA) on </w:t>
      </w:r>
      <w:proofErr w:type="spellStart"/>
      <w:r w:rsidRPr="00D93D75">
        <w:rPr>
          <w:rFonts w:ascii="Times New Roman" w:eastAsia="Times New Roman" w:hAnsi="Times New Roman" w:cs="Times New Roman"/>
          <w:sz w:val="24"/>
          <w:szCs w:val="24"/>
        </w:rPr>
        <w:t>Geldium's</w:t>
      </w:r>
      <w:proofErr w:type="spellEnd"/>
      <w:r w:rsidRPr="00D93D75">
        <w:rPr>
          <w:rFonts w:ascii="Times New Roman" w:eastAsia="Times New Roman" w:hAnsi="Times New Roman" w:cs="Times New Roman"/>
          <w:sz w:val="24"/>
          <w:szCs w:val="24"/>
        </w:rPr>
        <w:t xml:space="preserve"> customer credit dataset to evaluate data quality, identify potential delinquency risk factors, and prepare the dataset for future predictive modeling. The analysis covered 500 customer records across 19 variables representing demographic, financial, credit, and repayment information. Data quality was generally good, with missing values limited to three financial variables and no duplicate records detected. While no single variable demonstrated a strong linear relationship with delinquency, several financial and behavioral attributes were identified as potential contributors to repayment risk. The findings provide a strong foundation for feature engineering and predictive credit risk modeling.</w:t>
      </w:r>
    </w:p>
    <w:p w:rsidR="00104942" w:rsidRDefault="00104942" w:rsidP="00104942">
      <w:pPr>
        <w:spacing w:line="240" w:lineRule="auto"/>
        <w:jc w:val="left"/>
        <w:outlineLvl w:val="2"/>
        <w:rPr>
          <w:rFonts w:ascii="Times New Roman" w:eastAsia="Times New Roman" w:hAnsi="Times New Roman" w:cs="Times New Roman"/>
          <w:b/>
          <w:bCs/>
          <w:sz w:val="32"/>
          <w:szCs w:val="32"/>
        </w:rPr>
      </w:pPr>
    </w:p>
    <w:p w:rsidR="004E317B" w:rsidRPr="00104942"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Project Background</w:t>
      </w:r>
    </w:p>
    <w:p w:rsidR="00D93D75" w:rsidRPr="00D93D75" w:rsidRDefault="00D93D75" w:rsidP="00104942">
      <w:pPr>
        <w:jc w:val="left"/>
        <w:rPr>
          <w:rFonts w:ascii="Times New Roman" w:hAnsi="Times New Roman" w:cs="Times New Roman"/>
          <w:sz w:val="24"/>
          <w:szCs w:val="24"/>
        </w:rPr>
      </w:pPr>
      <w:proofErr w:type="spellStart"/>
      <w:r w:rsidRPr="00D93D75">
        <w:rPr>
          <w:rFonts w:ascii="Times New Roman" w:hAnsi="Times New Roman" w:cs="Times New Roman"/>
          <w:sz w:val="24"/>
          <w:szCs w:val="24"/>
        </w:rPr>
        <w:t>Geldium</w:t>
      </w:r>
      <w:proofErr w:type="spellEnd"/>
      <w:r w:rsidRPr="00D93D75">
        <w:rPr>
          <w:rFonts w:ascii="Times New Roman" w:hAnsi="Times New Roman" w:cs="Times New Roman"/>
          <w:sz w:val="24"/>
          <w:szCs w:val="24"/>
        </w:rPr>
        <w:t xml:space="preserve"> aims to strengthen its delinquency prediction process by improving the quality of customer data before predictive modeling. As part of this objective, exploratory data analysis was performed to understand the structure of the dataset, identify missing values, detect anomalies, and uncover variables that may influence delinquent account behavior. The insights generated from this analysis will support future machine learning models and enable more informed credit risk decisions.</w:t>
      </w:r>
    </w:p>
    <w:p w:rsidR="00104942" w:rsidRDefault="00104942" w:rsidP="00104942">
      <w:pPr>
        <w:spacing w:line="240" w:lineRule="auto"/>
        <w:jc w:val="left"/>
        <w:outlineLvl w:val="2"/>
        <w:rPr>
          <w:rFonts w:ascii="Times New Roman" w:eastAsia="Times New Roman" w:hAnsi="Times New Roman" w:cs="Times New Roman"/>
          <w:b/>
          <w:bCs/>
          <w:sz w:val="32"/>
          <w:szCs w:val="32"/>
        </w:rPr>
      </w:pPr>
    </w:p>
    <w:p w:rsidR="00D93D75" w:rsidRPr="00104942"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Dataset Overview</w:t>
      </w:r>
    </w:p>
    <w:tbl>
      <w:tblPr>
        <w:tblStyle w:val="TableGrid"/>
        <w:tblW w:w="0" w:type="auto"/>
        <w:tblLook w:val="04A0" w:firstRow="1" w:lastRow="0" w:firstColumn="1" w:lastColumn="0" w:noHBand="0" w:noVBand="1"/>
      </w:tblPr>
      <w:tblGrid>
        <w:gridCol w:w="2196"/>
        <w:gridCol w:w="2216"/>
      </w:tblGrid>
      <w:tr w:rsidR="00D93D75" w:rsidRPr="00D93D75" w:rsidTr="00D93D75">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Attribute</w:t>
            </w:r>
          </w:p>
        </w:tc>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Value</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Total Records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500</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Total Features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19</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Numerical Features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14</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Categorical Features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5</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Missing Columns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3</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Duplicate Rows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0</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Target Variable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proofErr w:type="spellStart"/>
            <w:r w:rsidRPr="00D93D75">
              <w:rPr>
                <w:rFonts w:ascii="Times New Roman" w:eastAsia="Times New Roman" w:hAnsi="Times New Roman" w:cs="Times New Roman"/>
                <w:sz w:val="24"/>
                <w:szCs w:val="24"/>
              </w:rPr>
              <w:t>Delinquent_Account</w:t>
            </w:r>
            <w:proofErr w:type="spellEnd"/>
          </w:p>
        </w:tc>
      </w:tr>
    </w:tbl>
    <w:p w:rsidR="00104942" w:rsidRDefault="00104942" w:rsidP="00104942">
      <w:pPr>
        <w:spacing w:line="240" w:lineRule="auto"/>
        <w:jc w:val="left"/>
        <w:outlineLvl w:val="2"/>
        <w:rPr>
          <w:rFonts w:ascii="Times New Roman" w:eastAsia="Times New Roman" w:hAnsi="Times New Roman" w:cs="Times New Roman"/>
          <w:b/>
          <w:bCs/>
          <w:sz w:val="32"/>
          <w:szCs w:val="32"/>
        </w:rPr>
      </w:pPr>
    </w:p>
    <w:p w:rsidR="00D93D75" w:rsidRPr="00104942"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Data Quality Assessment</w:t>
      </w:r>
    </w:p>
    <w:tbl>
      <w:tblPr>
        <w:tblStyle w:val="TableGrid"/>
        <w:tblW w:w="0" w:type="auto"/>
        <w:tblLook w:val="04A0" w:firstRow="1" w:lastRow="0" w:firstColumn="1" w:lastColumn="0" w:noHBand="0" w:noVBand="1"/>
      </w:tblPr>
      <w:tblGrid>
        <w:gridCol w:w="2376"/>
        <w:gridCol w:w="1483"/>
        <w:gridCol w:w="2063"/>
      </w:tblGrid>
      <w:tr w:rsidR="00D93D75" w:rsidRPr="00D93D75" w:rsidTr="00D93D75">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Issue</w:t>
            </w:r>
          </w:p>
        </w:tc>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Observation</w:t>
            </w:r>
          </w:p>
        </w:tc>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Action</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Missing Income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7.8%</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Median Imputation</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Missing Loan Balance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5.8%</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Median Imputation</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Missing Credit Score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0.4%</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Median Imputation</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Duplicate Records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None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No Action</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Invalid Values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None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No Action</w:t>
            </w:r>
          </w:p>
        </w:tc>
      </w:tr>
    </w:tbl>
    <w:p w:rsidR="00104942" w:rsidRDefault="00104942" w:rsidP="00104942">
      <w:pPr>
        <w:spacing w:line="240" w:lineRule="auto"/>
        <w:jc w:val="left"/>
        <w:outlineLvl w:val="2"/>
        <w:rPr>
          <w:rFonts w:ascii="Times New Roman" w:eastAsia="Times New Roman" w:hAnsi="Times New Roman" w:cs="Times New Roman"/>
          <w:b/>
          <w:bCs/>
          <w:sz w:val="32"/>
          <w:szCs w:val="32"/>
        </w:rPr>
      </w:pPr>
    </w:p>
    <w:p w:rsidR="00D93D75" w:rsidRPr="00104942"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Exploratory Data Analysis</w:t>
      </w:r>
    </w:p>
    <w:p w:rsidR="00D93D75" w:rsidRPr="00F57790" w:rsidRDefault="00D93D75"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t>Target Distribution</w:t>
      </w:r>
    </w:p>
    <w:p w:rsidR="00F57790" w:rsidRPr="00D93D75" w:rsidRDefault="00F57790" w:rsidP="00104942">
      <w:pPr>
        <w:jc w:val="left"/>
        <w:rPr>
          <w:rFonts w:ascii="Times New Roman" w:hAnsi="Times New Roman" w:cs="Times New Roman"/>
          <w:sz w:val="24"/>
          <w:szCs w:val="24"/>
        </w:rPr>
      </w:pPr>
      <w:r w:rsidRPr="00F57790">
        <w:rPr>
          <w:rFonts w:ascii="Times New Roman" w:hAnsi="Times New Roman" w:cs="Times New Roman"/>
          <w:sz w:val="24"/>
          <w:szCs w:val="24"/>
        </w:rPr>
        <w:lastRenderedPageBreak/>
        <w:drawing>
          <wp:inline distT="0" distB="0" distL="0" distR="0" wp14:anchorId="65D38051" wp14:editId="199F5D28">
            <wp:extent cx="5734050" cy="4144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4050" cy="4144010"/>
                    </a:xfrm>
                    <a:prstGeom prst="rect">
                      <a:avLst/>
                    </a:prstGeom>
                  </pic:spPr>
                </pic:pic>
              </a:graphicData>
            </a:graphic>
          </wp:inline>
        </w:drawing>
      </w:r>
    </w:p>
    <w:p w:rsidR="00D93D75" w:rsidRDefault="00D93D75"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t>Credit Score Distribution</w:t>
      </w:r>
    </w:p>
    <w:p w:rsidR="00F57790" w:rsidRDefault="00F57790"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drawing>
          <wp:inline distT="0" distB="0" distL="0" distR="0" wp14:anchorId="548E600F" wp14:editId="40D5F116">
            <wp:extent cx="5734050" cy="2018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4050" cy="2018030"/>
                    </a:xfrm>
                    <a:prstGeom prst="rect">
                      <a:avLst/>
                    </a:prstGeom>
                  </pic:spPr>
                </pic:pic>
              </a:graphicData>
            </a:graphic>
          </wp:inline>
        </w:drawing>
      </w:r>
    </w:p>
    <w:p w:rsidR="00F57790" w:rsidRPr="00F57790" w:rsidRDefault="00F57790" w:rsidP="00104942">
      <w:pPr>
        <w:jc w:val="left"/>
        <w:rPr>
          <w:rFonts w:ascii="Times New Roman" w:hAnsi="Times New Roman" w:cs="Times New Roman"/>
          <w:b/>
          <w:bCs/>
          <w:sz w:val="24"/>
          <w:szCs w:val="24"/>
        </w:rPr>
      </w:pPr>
    </w:p>
    <w:p w:rsidR="00D93D75" w:rsidRDefault="00D93D75"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t>Credit Utilization Distribution</w:t>
      </w:r>
    </w:p>
    <w:p w:rsidR="00F57790" w:rsidRDefault="00F57790"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lastRenderedPageBreak/>
        <w:drawing>
          <wp:inline distT="0" distB="0" distL="0" distR="0" wp14:anchorId="07864D87" wp14:editId="08BB66BB">
            <wp:extent cx="5734050" cy="1994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4050" cy="1994535"/>
                    </a:xfrm>
                    <a:prstGeom prst="rect">
                      <a:avLst/>
                    </a:prstGeom>
                  </pic:spPr>
                </pic:pic>
              </a:graphicData>
            </a:graphic>
          </wp:inline>
        </w:drawing>
      </w:r>
    </w:p>
    <w:p w:rsidR="00F57790" w:rsidRPr="00F57790" w:rsidRDefault="00F57790" w:rsidP="00104942">
      <w:pPr>
        <w:jc w:val="left"/>
        <w:rPr>
          <w:rFonts w:ascii="Times New Roman" w:hAnsi="Times New Roman" w:cs="Times New Roman"/>
          <w:b/>
          <w:bCs/>
          <w:sz w:val="24"/>
          <w:szCs w:val="24"/>
        </w:rPr>
      </w:pPr>
    </w:p>
    <w:p w:rsidR="00D93D75" w:rsidRDefault="00D93D75"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t>Correlation Heatmap</w:t>
      </w:r>
    </w:p>
    <w:p w:rsidR="00F57790" w:rsidRPr="00F57790" w:rsidRDefault="00F57790"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drawing>
          <wp:inline distT="0" distB="0" distL="0" distR="0" wp14:anchorId="45C46163" wp14:editId="1CBC6459">
            <wp:extent cx="5734050" cy="518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4050" cy="5187950"/>
                    </a:xfrm>
                    <a:prstGeom prst="rect">
                      <a:avLst/>
                    </a:prstGeom>
                  </pic:spPr>
                </pic:pic>
              </a:graphicData>
            </a:graphic>
          </wp:inline>
        </w:drawing>
      </w:r>
    </w:p>
    <w:p w:rsidR="00D93D75" w:rsidRDefault="00D93D75"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t>Employment Status vs Delinquency</w:t>
      </w:r>
    </w:p>
    <w:p w:rsidR="00F57790" w:rsidRPr="00F57790" w:rsidRDefault="00F57790" w:rsidP="00104942">
      <w:pPr>
        <w:jc w:val="left"/>
        <w:rPr>
          <w:rFonts w:ascii="Times New Roman" w:hAnsi="Times New Roman" w:cs="Times New Roman"/>
          <w:b/>
          <w:bCs/>
          <w:sz w:val="24"/>
          <w:szCs w:val="24"/>
        </w:rPr>
      </w:pPr>
      <w:r w:rsidRPr="00F57790">
        <w:rPr>
          <w:rFonts w:ascii="Times New Roman" w:hAnsi="Times New Roman" w:cs="Times New Roman"/>
          <w:b/>
          <w:bCs/>
          <w:sz w:val="24"/>
          <w:szCs w:val="24"/>
        </w:rPr>
        <w:lastRenderedPageBreak/>
        <w:drawing>
          <wp:inline distT="0" distB="0" distL="0" distR="0" wp14:anchorId="5D6E41A7" wp14:editId="2D1D6AFA">
            <wp:extent cx="5734050" cy="3538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4050" cy="3538220"/>
                    </a:xfrm>
                    <a:prstGeom prst="rect">
                      <a:avLst/>
                    </a:prstGeom>
                  </pic:spPr>
                </pic:pic>
              </a:graphicData>
            </a:graphic>
          </wp:inline>
        </w:drawing>
      </w:r>
    </w:p>
    <w:p w:rsidR="00D93D75"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Risk Indicators</w:t>
      </w:r>
    </w:p>
    <w:p w:rsidR="00104942" w:rsidRPr="00104942" w:rsidRDefault="00104942" w:rsidP="00104942">
      <w:pPr>
        <w:spacing w:line="240" w:lineRule="auto"/>
        <w:jc w:val="left"/>
        <w:outlineLvl w:val="2"/>
        <w:rPr>
          <w:rFonts w:ascii="Times New Roman" w:eastAsia="Times New Roman" w:hAnsi="Times New Roman" w:cs="Times New Roman"/>
          <w:b/>
          <w:bCs/>
          <w:sz w:val="32"/>
          <w:szCs w:val="32"/>
        </w:rPr>
      </w:pPr>
    </w:p>
    <w:tbl>
      <w:tblPr>
        <w:tblStyle w:val="TableGrid"/>
        <w:tblW w:w="0" w:type="auto"/>
        <w:tblLook w:val="04A0" w:firstRow="1" w:lastRow="0" w:firstColumn="1" w:lastColumn="0" w:noHBand="0" w:noVBand="1"/>
      </w:tblPr>
      <w:tblGrid>
        <w:gridCol w:w="2365"/>
        <w:gridCol w:w="5053"/>
        <w:gridCol w:w="1602"/>
      </w:tblGrid>
      <w:tr w:rsidR="00D93D75" w:rsidRPr="00D93D75" w:rsidTr="00D93D75">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Risk Indicator</w:t>
            </w:r>
          </w:p>
        </w:tc>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Observation</w:t>
            </w:r>
          </w:p>
        </w:tc>
        <w:tc>
          <w:tcPr>
            <w:tcW w:w="0" w:type="auto"/>
            <w:hideMark/>
          </w:tcPr>
          <w:p w:rsidR="00D93D75" w:rsidRPr="00D93D75" w:rsidRDefault="00D93D75" w:rsidP="00104942">
            <w:pPr>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Potential Impact</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Missed Payments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Customers with more missed paym</w:t>
            </w:r>
            <w:bookmarkStart w:id="0" w:name="_GoBack"/>
            <w:bookmarkEnd w:id="0"/>
            <w:r w:rsidRPr="00D93D75">
              <w:rPr>
                <w:rFonts w:ascii="Times New Roman" w:eastAsia="Times New Roman" w:hAnsi="Times New Roman" w:cs="Times New Roman"/>
                <w:sz w:val="24"/>
                <w:szCs w:val="24"/>
              </w:rPr>
              <w:t>ents may exhibit repayment challenges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High</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Credit Utilization</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Higher utilization may indicate financial stress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High</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Debt-to-Income Ratio</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Higher ratios reduce repayment capacity</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Medium</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Credit Score</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Lower scores indicate weaker creditworthiness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Medium</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Employment Status</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Unemployment may increase repayment risk</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Medium</w:t>
            </w:r>
          </w:p>
        </w:tc>
      </w:tr>
      <w:tr w:rsidR="00D93D75" w:rsidRPr="00D93D75" w:rsidTr="00D93D75">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 xml:space="preserve">Monthly Payment </w:t>
            </w:r>
            <w:proofErr w:type="spellStart"/>
            <w:r w:rsidRPr="00D93D75">
              <w:rPr>
                <w:rFonts w:ascii="Times New Roman" w:eastAsia="Times New Roman" w:hAnsi="Times New Roman" w:cs="Times New Roman"/>
                <w:sz w:val="24"/>
                <w:szCs w:val="24"/>
              </w:rPr>
              <w:t>Behaviour</w:t>
            </w:r>
            <w:proofErr w:type="spellEnd"/>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Consistent late payments could improve prediction</w:t>
            </w:r>
          </w:p>
        </w:tc>
        <w:tc>
          <w:tcPr>
            <w:tcW w:w="0" w:type="auto"/>
            <w:hideMark/>
          </w:tcPr>
          <w:p w:rsidR="00D93D75" w:rsidRPr="00D93D75" w:rsidRDefault="00D93D75" w:rsidP="00104942">
            <w:pPr>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High</w:t>
            </w:r>
          </w:p>
        </w:tc>
      </w:tr>
    </w:tbl>
    <w:p w:rsidR="00D93D75" w:rsidRPr="00D93D75" w:rsidRDefault="00D93D75" w:rsidP="00104942">
      <w:pPr>
        <w:jc w:val="left"/>
        <w:rPr>
          <w:rFonts w:ascii="Times New Roman" w:hAnsi="Times New Roman" w:cs="Times New Roman"/>
          <w:b/>
          <w:bCs/>
          <w:sz w:val="24"/>
          <w:szCs w:val="24"/>
        </w:rPr>
      </w:pPr>
    </w:p>
    <w:p w:rsidR="00D93D75"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Recommendations</w:t>
      </w:r>
    </w:p>
    <w:p w:rsidR="00104942" w:rsidRPr="00104942" w:rsidRDefault="00104942" w:rsidP="00104942">
      <w:pPr>
        <w:spacing w:line="240" w:lineRule="auto"/>
        <w:jc w:val="left"/>
        <w:outlineLvl w:val="2"/>
        <w:rPr>
          <w:rFonts w:ascii="Times New Roman" w:eastAsia="Times New Roman" w:hAnsi="Times New Roman" w:cs="Times New Roman"/>
          <w:b/>
          <w:bCs/>
          <w:sz w:val="32"/>
          <w:szCs w:val="32"/>
        </w:rPr>
      </w:pPr>
    </w:p>
    <w:p w:rsidR="00D93D75" w:rsidRPr="00D93D75" w:rsidRDefault="00D93D75" w:rsidP="00104942">
      <w:pPr>
        <w:spacing w:line="240" w:lineRule="auto"/>
        <w:jc w:val="left"/>
        <w:outlineLvl w:val="2"/>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Recommendation 1</w:t>
      </w:r>
    </w:p>
    <w:p w:rsidR="00D93D75" w:rsidRP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Impute missing financial variables using the median to preserve data distribution while minimizing bias.</w:t>
      </w:r>
    </w:p>
    <w:p w:rsidR="00D93D75" w:rsidRPr="00D93D75" w:rsidRDefault="00D93D75" w:rsidP="00104942">
      <w:pPr>
        <w:spacing w:line="240" w:lineRule="auto"/>
        <w:jc w:val="left"/>
        <w:rPr>
          <w:rFonts w:ascii="Times New Roman" w:eastAsia="Times New Roman" w:hAnsi="Times New Roman" w:cs="Times New Roman"/>
          <w:sz w:val="24"/>
          <w:szCs w:val="24"/>
        </w:rPr>
      </w:pPr>
    </w:p>
    <w:p w:rsidR="00D93D75" w:rsidRPr="00D93D75" w:rsidRDefault="00D93D75" w:rsidP="00104942">
      <w:pPr>
        <w:spacing w:line="240" w:lineRule="auto"/>
        <w:jc w:val="left"/>
        <w:outlineLvl w:val="2"/>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Recommendation 2</w:t>
      </w:r>
    </w:p>
    <w:p w:rsidR="00D93D75" w:rsidRP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Retain customers with credit utilization exceeding 100%, as these records may represent meaningful financial stress rather than data errors.</w:t>
      </w:r>
    </w:p>
    <w:p w:rsidR="00D93D75" w:rsidRPr="00D93D75" w:rsidRDefault="00D93D75" w:rsidP="00104942">
      <w:pPr>
        <w:spacing w:line="240" w:lineRule="auto"/>
        <w:jc w:val="left"/>
        <w:rPr>
          <w:rFonts w:ascii="Times New Roman" w:eastAsia="Times New Roman" w:hAnsi="Times New Roman" w:cs="Times New Roman"/>
          <w:sz w:val="24"/>
          <w:szCs w:val="24"/>
        </w:rPr>
      </w:pPr>
    </w:p>
    <w:p w:rsidR="00D93D75" w:rsidRPr="00D93D75" w:rsidRDefault="00D93D75" w:rsidP="00104942">
      <w:pPr>
        <w:spacing w:line="240" w:lineRule="auto"/>
        <w:jc w:val="left"/>
        <w:outlineLvl w:val="2"/>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Recommendation 3</w:t>
      </w:r>
    </w:p>
    <w:p w:rsidR="00D93D75" w:rsidRP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Engineer additional behavioral variables using the six months of payment history to improve model performance.</w:t>
      </w:r>
    </w:p>
    <w:p w:rsidR="00D93D75" w:rsidRPr="00D93D75" w:rsidRDefault="00D93D75" w:rsidP="00104942">
      <w:pPr>
        <w:spacing w:line="240" w:lineRule="auto"/>
        <w:jc w:val="left"/>
        <w:outlineLvl w:val="2"/>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Recommendation 4</w:t>
      </w:r>
    </w:p>
    <w:p w:rsidR="00D93D75" w:rsidRP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lastRenderedPageBreak/>
        <w:t>Address moderate class imbalance during predictive modeling using class weighting or resampling techniques.</w:t>
      </w:r>
    </w:p>
    <w:p w:rsidR="00D93D75" w:rsidRPr="00D93D75" w:rsidRDefault="00D93D75" w:rsidP="00104942">
      <w:pPr>
        <w:spacing w:line="240" w:lineRule="auto"/>
        <w:jc w:val="left"/>
        <w:outlineLvl w:val="2"/>
        <w:rPr>
          <w:rFonts w:ascii="Times New Roman" w:eastAsia="Times New Roman" w:hAnsi="Times New Roman" w:cs="Times New Roman"/>
          <w:b/>
          <w:bCs/>
          <w:sz w:val="24"/>
          <w:szCs w:val="24"/>
        </w:rPr>
      </w:pPr>
      <w:r w:rsidRPr="00D93D75">
        <w:rPr>
          <w:rFonts w:ascii="Times New Roman" w:eastAsia="Times New Roman" w:hAnsi="Times New Roman" w:cs="Times New Roman"/>
          <w:b/>
          <w:bCs/>
          <w:sz w:val="24"/>
          <w:szCs w:val="24"/>
        </w:rPr>
        <w:t>Recommendation 5</w:t>
      </w:r>
    </w:p>
    <w:p w:rsidR="00D93D75" w:rsidRDefault="00D93D75" w:rsidP="00104942">
      <w:pPr>
        <w:spacing w:line="240" w:lineRule="auto"/>
        <w:jc w:val="left"/>
        <w:rPr>
          <w:rFonts w:ascii="Times New Roman" w:eastAsia="Times New Roman" w:hAnsi="Times New Roman" w:cs="Times New Roman"/>
          <w:sz w:val="24"/>
          <w:szCs w:val="24"/>
        </w:rPr>
      </w:pPr>
      <w:r w:rsidRPr="00D93D75">
        <w:rPr>
          <w:rFonts w:ascii="Times New Roman" w:eastAsia="Times New Roman" w:hAnsi="Times New Roman" w:cs="Times New Roman"/>
          <w:sz w:val="24"/>
          <w:szCs w:val="24"/>
        </w:rPr>
        <w:t>Evaluate non-linear machine learning algorithms because linear relationships between predictors and delinquency are relatively weak.</w:t>
      </w:r>
    </w:p>
    <w:p w:rsidR="00104942" w:rsidRPr="00D93D75" w:rsidRDefault="00104942" w:rsidP="00104942">
      <w:pPr>
        <w:spacing w:line="240" w:lineRule="auto"/>
        <w:jc w:val="left"/>
        <w:rPr>
          <w:rFonts w:ascii="Times New Roman" w:eastAsia="Times New Roman" w:hAnsi="Times New Roman" w:cs="Times New Roman"/>
          <w:sz w:val="24"/>
          <w:szCs w:val="24"/>
        </w:rPr>
      </w:pPr>
    </w:p>
    <w:p w:rsidR="00D93D75" w:rsidRPr="00104942" w:rsidRDefault="00D93D75" w:rsidP="00104942">
      <w:pPr>
        <w:spacing w:line="240" w:lineRule="auto"/>
        <w:jc w:val="left"/>
        <w:outlineLvl w:val="2"/>
        <w:rPr>
          <w:rFonts w:ascii="Times New Roman" w:eastAsia="Times New Roman" w:hAnsi="Times New Roman" w:cs="Times New Roman"/>
          <w:b/>
          <w:bCs/>
          <w:sz w:val="32"/>
          <w:szCs w:val="32"/>
        </w:rPr>
      </w:pPr>
      <w:r w:rsidRPr="00104942">
        <w:rPr>
          <w:rFonts w:ascii="Times New Roman" w:eastAsia="Times New Roman" w:hAnsi="Times New Roman" w:cs="Times New Roman"/>
          <w:b/>
          <w:bCs/>
          <w:sz w:val="32"/>
          <w:szCs w:val="32"/>
        </w:rPr>
        <w:t>Conclusion</w:t>
      </w:r>
    </w:p>
    <w:p w:rsidR="00D93D75" w:rsidRPr="00D93D75" w:rsidRDefault="00D93D75" w:rsidP="00104942">
      <w:pPr>
        <w:jc w:val="left"/>
        <w:rPr>
          <w:rFonts w:ascii="Times New Roman" w:hAnsi="Times New Roman" w:cs="Times New Roman"/>
          <w:b/>
          <w:bCs/>
          <w:sz w:val="24"/>
          <w:szCs w:val="24"/>
        </w:rPr>
      </w:pPr>
      <w:r w:rsidRPr="00D93D75">
        <w:rPr>
          <w:rFonts w:ascii="Times New Roman" w:hAnsi="Times New Roman" w:cs="Times New Roman"/>
          <w:sz w:val="24"/>
          <w:szCs w:val="24"/>
        </w:rPr>
        <w:t>The exploratory data analysis confirmed that the dataset is suitable for predictive modeling following limited preprocessing. Missing values are minimal, duplicate records are absent, and most variables fall within expected business ranges. Although individual variables exhibit weak linear relationships with delinquency, multiple financial and behavioral features demonstrate potential value when considered collectively. The analysis provides a reliable foundation for feature engineering and predictive credit risk modeling.</w:t>
      </w:r>
    </w:p>
    <w:sectPr w:rsidR="00D93D75" w:rsidRPr="00D93D75" w:rsidSect="00D93D75">
      <w:pgSz w:w="11910" w:h="16840"/>
      <w:pgMar w:top="1440" w:right="1440" w:bottom="1440" w:left="1440" w:header="72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B9"/>
    <w:rsid w:val="00092B03"/>
    <w:rsid w:val="00104942"/>
    <w:rsid w:val="002F2590"/>
    <w:rsid w:val="004E317B"/>
    <w:rsid w:val="009575B9"/>
    <w:rsid w:val="00D93D75"/>
    <w:rsid w:val="00F5779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76AB"/>
  <w15:chartTrackingRefBased/>
  <w15:docId w15:val="{5A0D355D-F520-4BB4-A52C-215CDDBA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mr-IN"/>
      </w:rPr>
    </w:rPrDefault>
    <w:pPrDefault>
      <w:pPr>
        <w:spacing w:line="360" w:lineRule="auto"/>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93D75"/>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3D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3D75"/>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Grid">
    <w:name w:val="Table Grid"/>
    <w:basedOn w:val="TableNormal"/>
    <w:uiPriority w:val="39"/>
    <w:rsid w:val="00D93D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513128">
      <w:bodyDiv w:val="1"/>
      <w:marLeft w:val="0"/>
      <w:marRight w:val="0"/>
      <w:marTop w:val="0"/>
      <w:marBottom w:val="0"/>
      <w:divBdr>
        <w:top w:val="none" w:sz="0" w:space="0" w:color="auto"/>
        <w:left w:val="none" w:sz="0" w:space="0" w:color="auto"/>
        <w:bottom w:val="none" w:sz="0" w:space="0" w:color="auto"/>
        <w:right w:val="none" w:sz="0" w:space="0" w:color="auto"/>
      </w:divBdr>
    </w:div>
    <w:div w:id="1022123368">
      <w:bodyDiv w:val="1"/>
      <w:marLeft w:val="0"/>
      <w:marRight w:val="0"/>
      <w:marTop w:val="0"/>
      <w:marBottom w:val="0"/>
      <w:divBdr>
        <w:top w:val="none" w:sz="0" w:space="0" w:color="auto"/>
        <w:left w:val="none" w:sz="0" w:space="0" w:color="auto"/>
        <w:bottom w:val="none" w:sz="0" w:space="0" w:color="auto"/>
        <w:right w:val="none" w:sz="0" w:space="0" w:color="auto"/>
      </w:divBdr>
    </w:div>
    <w:div w:id="1162041242">
      <w:bodyDiv w:val="1"/>
      <w:marLeft w:val="0"/>
      <w:marRight w:val="0"/>
      <w:marTop w:val="0"/>
      <w:marBottom w:val="0"/>
      <w:divBdr>
        <w:top w:val="none" w:sz="0" w:space="0" w:color="auto"/>
        <w:left w:val="none" w:sz="0" w:space="0" w:color="auto"/>
        <w:bottom w:val="none" w:sz="0" w:space="0" w:color="auto"/>
        <w:right w:val="none" w:sz="0" w:space="0" w:color="auto"/>
      </w:divBdr>
    </w:div>
    <w:div w:id="1753969346">
      <w:bodyDiv w:val="1"/>
      <w:marLeft w:val="0"/>
      <w:marRight w:val="0"/>
      <w:marTop w:val="0"/>
      <w:marBottom w:val="0"/>
      <w:divBdr>
        <w:top w:val="none" w:sz="0" w:space="0" w:color="auto"/>
        <w:left w:val="none" w:sz="0" w:space="0" w:color="auto"/>
        <w:bottom w:val="none" w:sz="0" w:space="0" w:color="auto"/>
        <w:right w:val="none" w:sz="0" w:space="0" w:color="auto"/>
      </w:divBdr>
      <w:divsChild>
        <w:div w:id="80937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44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2026-07-04T08:54:00Z</dcterms:created>
  <dcterms:modified xsi:type="dcterms:W3CDTF">2026-07-04T09:13:00Z</dcterms:modified>
</cp:coreProperties>
</file>