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A93" w:rsidRPr="001A0A93" w:rsidRDefault="001A0A93" w:rsidP="001A0A93">
      <w:pPr>
        <w:pStyle w:val="Title"/>
        <w:jc w:val="left"/>
        <w:rPr>
          <w:color w:val="0D0F1A"/>
          <w:sz w:val="32"/>
        </w:rPr>
      </w:pPr>
      <w:r w:rsidRPr="001A0A93">
        <w:rPr>
          <w:color w:val="0D0F1A"/>
          <w:sz w:val="32"/>
        </w:rPr>
        <w:t>Chord Protocol Implementation</w:t>
      </w:r>
      <w:r>
        <w:rPr>
          <w:color w:val="0D0F1A"/>
          <w:sz w:val="32"/>
        </w:rPr>
        <w:t>:</w:t>
      </w:r>
    </w:p>
    <w:p w:rsidR="001A0A93" w:rsidRDefault="001A0A93" w:rsidP="001A0A93">
      <w:pPr>
        <w:pStyle w:val="Title"/>
        <w:jc w:val="left"/>
        <w:rPr>
          <w:b w:val="0"/>
          <w:color w:val="0E101A"/>
          <w:sz w:val="28"/>
          <w:szCs w:val="24"/>
          <w:lang w:val="en-IN" w:eastAsia="en-IN"/>
        </w:rPr>
      </w:pPr>
      <w:r>
        <w:rPr>
          <w:b w:val="0"/>
          <w:color w:val="0E101A"/>
          <w:sz w:val="28"/>
          <w:szCs w:val="24"/>
          <w:lang w:val="en-IN" w:eastAsia="en-IN"/>
        </w:rPr>
        <w:t xml:space="preserve">Sample Input: </w:t>
      </w:r>
    </w:p>
    <w:p w:rsidR="001A0A93" w:rsidRDefault="001A0A93" w:rsidP="001A0A93">
      <w:pPr>
        <w:pStyle w:val="Title"/>
        <w:jc w:val="left"/>
        <w:rPr>
          <w:b w:val="0"/>
          <w:color w:val="0E101A"/>
          <w:sz w:val="28"/>
          <w:szCs w:val="24"/>
          <w:lang w:val="en-IN" w:eastAsia="en-IN"/>
        </w:rPr>
      </w:pPr>
      <w:r>
        <w:rPr>
          <w:b w:val="0"/>
          <w:color w:val="0E101A"/>
          <w:sz w:val="28"/>
          <w:szCs w:val="24"/>
          <w:lang w:val="en-IN" w:eastAsia="en-IN"/>
        </w:rPr>
        <w:tab/>
        <w:t>m = 2</w:t>
      </w:r>
    </w:p>
    <w:p w:rsidR="001A0A93" w:rsidRDefault="001A0A93" w:rsidP="001A0A93">
      <w:pPr>
        <w:pStyle w:val="Title"/>
        <w:jc w:val="left"/>
        <w:rPr>
          <w:b w:val="0"/>
          <w:color w:val="0E101A"/>
          <w:sz w:val="28"/>
          <w:szCs w:val="24"/>
          <w:lang w:val="en-IN" w:eastAsia="en-IN"/>
        </w:rPr>
      </w:pPr>
      <w:r>
        <w:rPr>
          <w:b w:val="0"/>
          <w:color w:val="0E101A"/>
          <w:sz w:val="28"/>
          <w:szCs w:val="24"/>
          <w:lang w:val="en-IN" w:eastAsia="en-IN"/>
        </w:rPr>
        <w:t>Sample Output:</w:t>
      </w:r>
      <w:bookmarkStart w:id="0" w:name="_GoBack"/>
      <w:bookmarkEnd w:id="0"/>
    </w:p>
    <w:p w:rsidR="001A0A93" w:rsidRPr="001A0A93" w:rsidRDefault="001A0A93" w:rsidP="001A0A93">
      <w:pPr>
        <w:pStyle w:val="Title"/>
        <w:jc w:val="left"/>
        <w:rPr>
          <w:b w:val="0"/>
          <w:color w:val="0D0F1A"/>
        </w:rPr>
      </w:pPr>
      <w:r>
        <w:rPr>
          <w:b w:val="0"/>
          <w:color w:val="0E101A"/>
          <w:sz w:val="28"/>
          <w:szCs w:val="24"/>
          <w:lang w:val="en-IN" w:eastAsia="en-IN"/>
        </w:rPr>
        <w:tab/>
      </w:r>
    </w:p>
    <w:p w:rsidR="00A85B2B" w:rsidRPr="001A0A93" w:rsidRDefault="00B87552" w:rsidP="001A0A93">
      <w:pPr>
        <w:pStyle w:val="Title"/>
        <w:jc w:val="left"/>
        <w:rPr>
          <w:color w:val="0D0F1A"/>
          <w:sz w:val="32"/>
        </w:rPr>
      </w:pPr>
      <w:r w:rsidRPr="001A0A93">
        <w:rPr>
          <w:color w:val="0D0F1A"/>
          <w:sz w:val="32"/>
        </w:rPr>
        <w:t>Security Issues of Chord Protocol</w:t>
      </w:r>
      <w:r w:rsidR="001A0A93" w:rsidRPr="001A0A93">
        <w:rPr>
          <w:color w:val="0D0F1A"/>
          <w:sz w:val="32"/>
        </w:rPr>
        <w:t>:</w:t>
      </w:r>
    </w:p>
    <w:p w:rsidR="00B87552" w:rsidRDefault="00B87552" w:rsidP="00B87552">
      <w:pPr>
        <w:widowControl/>
        <w:autoSpaceDE/>
        <w:autoSpaceDN/>
        <w:rPr>
          <w:color w:val="0E101A"/>
          <w:sz w:val="28"/>
          <w:szCs w:val="24"/>
          <w:lang w:val="en-IN" w:eastAsia="en-IN"/>
        </w:rPr>
      </w:pPr>
      <w:r w:rsidRPr="00B87552">
        <w:rPr>
          <w:color w:val="0E101A"/>
          <w:sz w:val="28"/>
          <w:szCs w:val="24"/>
          <w:lang w:val="en-IN" w:eastAsia="en-IN"/>
        </w:rPr>
        <w:t xml:space="preserve">The Chord Protocol is a distributed hash table (DHT) protocol designed for use in peer-to-peer (P2P) networks. It is primarily used for distributed data storage and retrieval in a decentralized manner. While Chord offers several advantages, such as scalability and fault tolerance, it also comes with its share of security challenges and issues. Here </w:t>
      </w:r>
      <w:proofErr w:type="gramStart"/>
      <w:r w:rsidRPr="00B87552">
        <w:rPr>
          <w:color w:val="0E101A"/>
          <w:sz w:val="28"/>
          <w:szCs w:val="24"/>
          <w:lang w:val="en-IN" w:eastAsia="en-IN"/>
        </w:rPr>
        <w:t>are</w:t>
      </w:r>
      <w:proofErr w:type="gramEnd"/>
      <w:r w:rsidRPr="00B87552">
        <w:rPr>
          <w:color w:val="0E101A"/>
          <w:sz w:val="28"/>
          <w:szCs w:val="24"/>
          <w:lang w:val="en-IN" w:eastAsia="en-IN"/>
        </w:rPr>
        <w:t xml:space="preserve"> some of the key security issues associated with the Chord Protocol:</w:t>
      </w:r>
    </w:p>
    <w:p w:rsidR="00B87552" w:rsidRPr="00B87552" w:rsidRDefault="00B87552" w:rsidP="00B87552">
      <w:pPr>
        <w:widowControl/>
        <w:autoSpaceDE/>
        <w:autoSpaceDN/>
        <w:rPr>
          <w:color w:val="0E101A"/>
          <w:sz w:val="28"/>
          <w:szCs w:val="24"/>
          <w:lang w:val="en-IN" w:eastAsia="en-IN"/>
        </w:rPr>
      </w:pPr>
    </w:p>
    <w:p w:rsidR="00B87552" w:rsidRPr="00B87552" w:rsidRDefault="00B87552" w:rsidP="00B87552">
      <w:pPr>
        <w:widowControl/>
        <w:numPr>
          <w:ilvl w:val="0"/>
          <w:numId w:val="4"/>
        </w:numPr>
        <w:autoSpaceDE/>
        <w:autoSpaceDN/>
        <w:rPr>
          <w:color w:val="0E101A"/>
          <w:sz w:val="28"/>
          <w:szCs w:val="24"/>
          <w:lang w:val="en-IN" w:eastAsia="en-IN"/>
        </w:rPr>
      </w:pPr>
      <w:r w:rsidRPr="00B87552">
        <w:rPr>
          <w:b/>
          <w:bCs/>
          <w:color w:val="0E101A"/>
          <w:sz w:val="28"/>
          <w:szCs w:val="24"/>
          <w:lang w:val="en-IN" w:eastAsia="en-IN"/>
        </w:rPr>
        <w:t>Data Privacy</w:t>
      </w:r>
      <w:r w:rsidRPr="00B87552">
        <w:rPr>
          <w:color w:val="0E101A"/>
          <w:sz w:val="28"/>
          <w:szCs w:val="24"/>
          <w:lang w:val="en-IN" w:eastAsia="en-IN"/>
        </w:rPr>
        <w:t>: Chord does not inherently provide data privacy or encryption mechanisms. As a result, data stored within the Chord network can be vulnerable to eavesdropping by malicious nodes or unauthorized access. This issue can be mitigated by using additional encryption layers or secure communication protocols on top of Chord.</w:t>
      </w:r>
    </w:p>
    <w:p w:rsidR="00B87552" w:rsidRPr="00B87552" w:rsidRDefault="00B87552" w:rsidP="00B87552">
      <w:pPr>
        <w:widowControl/>
        <w:numPr>
          <w:ilvl w:val="0"/>
          <w:numId w:val="4"/>
        </w:numPr>
        <w:autoSpaceDE/>
        <w:autoSpaceDN/>
        <w:rPr>
          <w:color w:val="0E101A"/>
          <w:sz w:val="28"/>
          <w:szCs w:val="24"/>
          <w:lang w:val="en-IN" w:eastAsia="en-IN"/>
        </w:rPr>
      </w:pPr>
      <w:r w:rsidRPr="00B87552">
        <w:rPr>
          <w:b/>
          <w:bCs/>
          <w:color w:val="0E101A"/>
          <w:sz w:val="28"/>
          <w:szCs w:val="24"/>
          <w:lang w:val="en-IN" w:eastAsia="en-IN"/>
        </w:rPr>
        <w:t>Sybil Attacks</w:t>
      </w:r>
      <w:r w:rsidRPr="00B87552">
        <w:rPr>
          <w:color w:val="0E101A"/>
          <w:sz w:val="28"/>
          <w:szCs w:val="24"/>
          <w:lang w:val="en-IN" w:eastAsia="en-IN"/>
        </w:rPr>
        <w:t>: Chord is susceptible to Sybil attacks, where a malicious node can create multiple fake identities within the network to gain disproportionate control over the network. This can lead to data manipulation, censorship, or the disruption of legitimate nodes' operations.</w:t>
      </w:r>
    </w:p>
    <w:p w:rsidR="00B87552" w:rsidRPr="00B87552" w:rsidRDefault="00B87552" w:rsidP="00B87552">
      <w:pPr>
        <w:widowControl/>
        <w:numPr>
          <w:ilvl w:val="0"/>
          <w:numId w:val="4"/>
        </w:numPr>
        <w:autoSpaceDE/>
        <w:autoSpaceDN/>
        <w:rPr>
          <w:color w:val="0E101A"/>
          <w:sz w:val="28"/>
          <w:szCs w:val="24"/>
          <w:lang w:val="en-IN" w:eastAsia="en-IN"/>
        </w:rPr>
      </w:pPr>
      <w:r w:rsidRPr="00B87552">
        <w:rPr>
          <w:b/>
          <w:bCs/>
          <w:color w:val="0E101A"/>
          <w:sz w:val="28"/>
          <w:szCs w:val="24"/>
          <w:lang w:val="en-IN" w:eastAsia="en-IN"/>
        </w:rPr>
        <w:t>Churn and Node Failures</w:t>
      </w:r>
      <w:r w:rsidRPr="00B87552">
        <w:rPr>
          <w:color w:val="0E101A"/>
          <w:sz w:val="28"/>
          <w:szCs w:val="24"/>
          <w:lang w:val="en-IN" w:eastAsia="en-IN"/>
        </w:rPr>
        <w:t>: Chord is designed to handle nodes joining and leaving the network gracefully, but this feature can be exploited by attackers to disrupt the network's stability. Malicious nodes can artificially generate a high rate of node churn or fail abruptly to create instability.</w:t>
      </w:r>
    </w:p>
    <w:p w:rsidR="00B87552" w:rsidRPr="00B87552" w:rsidRDefault="00B87552" w:rsidP="00B87552">
      <w:pPr>
        <w:widowControl/>
        <w:numPr>
          <w:ilvl w:val="0"/>
          <w:numId w:val="4"/>
        </w:numPr>
        <w:autoSpaceDE/>
        <w:autoSpaceDN/>
        <w:rPr>
          <w:color w:val="0E101A"/>
          <w:sz w:val="28"/>
          <w:szCs w:val="24"/>
          <w:lang w:val="en-IN" w:eastAsia="en-IN"/>
        </w:rPr>
      </w:pPr>
      <w:r w:rsidRPr="00B87552">
        <w:rPr>
          <w:b/>
          <w:bCs/>
          <w:color w:val="0E101A"/>
          <w:sz w:val="28"/>
          <w:szCs w:val="24"/>
          <w:lang w:val="en-IN" w:eastAsia="en-IN"/>
        </w:rPr>
        <w:t>Routing Attacks</w:t>
      </w:r>
      <w:r w:rsidRPr="00B87552">
        <w:rPr>
          <w:color w:val="0E101A"/>
          <w:sz w:val="28"/>
          <w:szCs w:val="24"/>
          <w:lang w:val="en-IN" w:eastAsia="en-IN"/>
        </w:rPr>
        <w:t>: Chord relies on a structured routing table to find nodes in the network efficiently. An attacker may manipulate this routing table to redirect requests or disrupt the network's normal operation, causing data loss or unauthorized access.</w:t>
      </w:r>
    </w:p>
    <w:p w:rsidR="00B87552" w:rsidRPr="00B87552" w:rsidRDefault="00B87552" w:rsidP="00B87552">
      <w:pPr>
        <w:widowControl/>
        <w:numPr>
          <w:ilvl w:val="0"/>
          <w:numId w:val="4"/>
        </w:numPr>
        <w:autoSpaceDE/>
        <w:autoSpaceDN/>
        <w:rPr>
          <w:color w:val="0E101A"/>
          <w:sz w:val="28"/>
          <w:szCs w:val="24"/>
          <w:lang w:val="en-IN" w:eastAsia="en-IN"/>
        </w:rPr>
      </w:pPr>
      <w:r w:rsidRPr="00B87552">
        <w:rPr>
          <w:b/>
          <w:bCs/>
          <w:color w:val="0E101A"/>
          <w:sz w:val="28"/>
          <w:szCs w:val="24"/>
          <w:lang w:val="en-IN" w:eastAsia="en-IN"/>
        </w:rPr>
        <w:t>Partitioning Attacks</w:t>
      </w:r>
      <w:r w:rsidRPr="00B87552">
        <w:rPr>
          <w:color w:val="0E101A"/>
          <w:sz w:val="28"/>
          <w:szCs w:val="24"/>
          <w:lang w:val="en-IN" w:eastAsia="en-IN"/>
        </w:rPr>
        <w:t>: Chord is vulnerable to partitioning attacks, where an attacker can isolate a subset of the network from the rest. This can be used to deny access to data or manipulate data within the isolated partition without detection.</w:t>
      </w:r>
    </w:p>
    <w:p w:rsidR="00B87552" w:rsidRPr="00B87552" w:rsidRDefault="00B87552" w:rsidP="00B87552">
      <w:pPr>
        <w:widowControl/>
        <w:numPr>
          <w:ilvl w:val="0"/>
          <w:numId w:val="4"/>
        </w:numPr>
        <w:autoSpaceDE/>
        <w:autoSpaceDN/>
        <w:rPr>
          <w:color w:val="0E101A"/>
          <w:sz w:val="28"/>
          <w:szCs w:val="24"/>
          <w:lang w:val="en-IN" w:eastAsia="en-IN"/>
        </w:rPr>
      </w:pPr>
      <w:r w:rsidRPr="00B87552">
        <w:rPr>
          <w:b/>
          <w:bCs/>
          <w:color w:val="0E101A"/>
          <w:sz w:val="28"/>
          <w:szCs w:val="24"/>
          <w:lang w:val="en-IN" w:eastAsia="en-IN"/>
        </w:rPr>
        <w:t>Incentive Mechanisms</w:t>
      </w:r>
      <w:r w:rsidRPr="00B87552">
        <w:rPr>
          <w:color w:val="0E101A"/>
          <w:sz w:val="28"/>
          <w:szCs w:val="24"/>
          <w:lang w:val="en-IN" w:eastAsia="en-IN"/>
        </w:rPr>
        <w:t>: In Chord-based P2P networks, there may be issues with incentivizing nodes to participate fairly. Nodes may not always behave honestly, impacting the overall integrity and security of the network.</w:t>
      </w:r>
    </w:p>
    <w:p w:rsidR="00B87552" w:rsidRPr="00B87552" w:rsidRDefault="00B87552" w:rsidP="00B87552">
      <w:pPr>
        <w:widowControl/>
        <w:numPr>
          <w:ilvl w:val="0"/>
          <w:numId w:val="4"/>
        </w:numPr>
        <w:autoSpaceDE/>
        <w:autoSpaceDN/>
        <w:rPr>
          <w:color w:val="0E101A"/>
          <w:sz w:val="28"/>
          <w:szCs w:val="24"/>
          <w:lang w:val="en-IN" w:eastAsia="en-IN"/>
        </w:rPr>
      </w:pPr>
      <w:r w:rsidRPr="00B87552">
        <w:rPr>
          <w:b/>
          <w:bCs/>
          <w:color w:val="0E101A"/>
          <w:sz w:val="28"/>
          <w:szCs w:val="24"/>
          <w:lang w:val="en-IN" w:eastAsia="en-IN"/>
        </w:rPr>
        <w:lastRenderedPageBreak/>
        <w:t>Bootstrapping Security</w:t>
      </w:r>
      <w:r w:rsidRPr="00B87552">
        <w:rPr>
          <w:color w:val="0E101A"/>
          <w:sz w:val="28"/>
          <w:szCs w:val="24"/>
          <w:lang w:val="en-IN" w:eastAsia="en-IN"/>
        </w:rPr>
        <w:t>: When a new node joins the Chord network, it needs to locate an existing node to obtain information about the network's structure. If an attacker controls the bootstrap node, they can manipulate the joining node's view of the network or launch attacks against it.</w:t>
      </w:r>
    </w:p>
    <w:p w:rsidR="00B87552" w:rsidRDefault="00B87552" w:rsidP="00B87552">
      <w:pPr>
        <w:widowControl/>
        <w:numPr>
          <w:ilvl w:val="0"/>
          <w:numId w:val="4"/>
        </w:numPr>
        <w:autoSpaceDE/>
        <w:autoSpaceDN/>
        <w:rPr>
          <w:color w:val="0E101A"/>
          <w:sz w:val="28"/>
          <w:szCs w:val="24"/>
          <w:lang w:val="en-IN" w:eastAsia="en-IN"/>
        </w:rPr>
      </w:pPr>
      <w:r w:rsidRPr="00B87552">
        <w:rPr>
          <w:b/>
          <w:bCs/>
          <w:color w:val="0E101A"/>
          <w:sz w:val="28"/>
          <w:szCs w:val="24"/>
          <w:lang w:val="en-IN" w:eastAsia="en-IN"/>
        </w:rPr>
        <w:t>Secure Identifier Assignment</w:t>
      </w:r>
      <w:r w:rsidRPr="00B87552">
        <w:rPr>
          <w:color w:val="0E101A"/>
          <w:sz w:val="28"/>
          <w:szCs w:val="24"/>
          <w:lang w:val="en-IN" w:eastAsia="en-IN"/>
        </w:rPr>
        <w:t>: Chord uses identifiers to assign nodes to points in the ring-based network. Ensuring secure and unique identifier assignment is crucial to prevent attacks related to node impersonation and data tampering.</w:t>
      </w:r>
    </w:p>
    <w:p w:rsidR="00B87552" w:rsidRPr="00B87552" w:rsidRDefault="00B87552" w:rsidP="00B87552">
      <w:pPr>
        <w:widowControl/>
        <w:autoSpaceDE/>
        <w:autoSpaceDN/>
        <w:ind w:left="720"/>
        <w:rPr>
          <w:color w:val="0E101A"/>
          <w:sz w:val="28"/>
          <w:szCs w:val="24"/>
          <w:lang w:val="en-IN" w:eastAsia="en-IN"/>
        </w:rPr>
      </w:pPr>
    </w:p>
    <w:p w:rsidR="00B87552" w:rsidRPr="00B87552" w:rsidRDefault="00B87552" w:rsidP="00B87552">
      <w:pPr>
        <w:widowControl/>
        <w:autoSpaceDE/>
        <w:autoSpaceDN/>
        <w:rPr>
          <w:color w:val="0E101A"/>
          <w:sz w:val="28"/>
          <w:szCs w:val="24"/>
          <w:lang w:val="en-IN" w:eastAsia="en-IN"/>
        </w:rPr>
      </w:pPr>
      <w:r w:rsidRPr="00B87552">
        <w:rPr>
          <w:color w:val="0E101A"/>
          <w:sz w:val="28"/>
          <w:szCs w:val="24"/>
          <w:lang w:val="en-IN" w:eastAsia="en-IN"/>
        </w:rPr>
        <w:t xml:space="preserve">To address these security issues, Chord-based applications often implement additional security measures, such as authentication mechanisms, data encryption, and reputation systems. Additionally, research is </w:t>
      </w:r>
      <w:proofErr w:type="spellStart"/>
      <w:r w:rsidRPr="00B87552">
        <w:rPr>
          <w:color w:val="0E101A"/>
          <w:sz w:val="28"/>
          <w:szCs w:val="24"/>
          <w:lang w:val="en-IN" w:eastAsia="en-IN"/>
        </w:rPr>
        <w:t>ongoing</w:t>
      </w:r>
      <w:proofErr w:type="spellEnd"/>
      <w:r w:rsidRPr="00B87552">
        <w:rPr>
          <w:color w:val="0E101A"/>
          <w:sz w:val="28"/>
          <w:szCs w:val="24"/>
          <w:lang w:val="en-IN" w:eastAsia="en-IN"/>
        </w:rPr>
        <w:t xml:space="preserve"> to develop more secure DHT protocols and techniques for mitigating these vulnerabilities.</w:t>
      </w:r>
    </w:p>
    <w:p w:rsidR="00B87552" w:rsidRDefault="00B87552" w:rsidP="00B87552">
      <w:pPr>
        <w:widowControl/>
        <w:autoSpaceDE/>
        <w:autoSpaceDN/>
        <w:rPr>
          <w:color w:val="0E101A"/>
          <w:sz w:val="28"/>
          <w:szCs w:val="24"/>
          <w:lang w:val="en-IN" w:eastAsia="en-IN"/>
        </w:rPr>
      </w:pPr>
      <w:r w:rsidRPr="00B87552">
        <w:rPr>
          <w:color w:val="0E101A"/>
          <w:sz w:val="28"/>
          <w:szCs w:val="24"/>
          <w:lang w:val="en-IN" w:eastAsia="en-IN"/>
        </w:rPr>
        <w:t>It's important to note that while Chord has security challenges, it also has many merits, such as its scalability and efficiency, making it a popular choice for building decentralized systems. However, understanding and addressing its security issues is essential when implementing Chord in practical applications.</w:t>
      </w:r>
    </w:p>
    <w:p w:rsidR="00B87552" w:rsidRDefault="00B87552" w:rsidP="00B87552">
      <w:pPr>
        <w:widowControl/>
        <w:autoSpaceDE/>
        <w:autoSpaceDN/>
        <w:rPr>
          <w:color w:val="0E101A"/>
          <w:sz w:val="28"/>
          <w:szCs w:val="24"/>
          <w:lang w:val="en-IN" w:eastAsia="en-IN"/>
        </w:rPr>
      </w:pPr>
    </w:p>
    <w:p w:rsidR="00B87552" w:rsidRPr="00B87552" w:rsidRDefault="00B87552" w:rsidP="00B87552">
      <w:pPr>
        <w:widowControl/>
        <w:autoSpaceDE/>
        <w:autoSpaceDN/>
        <w:rPr>
          <w:color w:val="0E101A"/>
          <w:sz w:val="28"/>
          <w:szCs w:val="24"/>
          <w:lang w:val="en-IN" w:eastAsia="en-IN"/>
        </w:rPr>
      </w:pPr>
    </w:p>
    <w:p w:rsidR="00B87552" w:rsidRPr="00B87552" w:rsidRDefault="00A85B2B" w:rsidP="00A85B2B">
      <w:pPr>
        <w:rPr>
          <w:i/>
          <w:sz w:val="28"/>
        </w:rPr>
      </w:pPr>
      <w:proofErr w:type="spellStart"/>
      <w:r w:rsidRPr="00A85B2B">
        <w:rPr>
          <w:i/>
          <w:sz w:val="28"/>
        </w:rPr>
        <w:t>Sakshi</w:t>
      </w:r>
      <w:proofErr w:type="spellEnd"/>
      <w:r w:rsidRPr="00A85B2B">
        <w:rPr>
          <w:i/>
          <w:sz w:val="28"/>
        </w:rPr>
        <w:t xml:space="preserve"> </w:t>
      </w:r>
      <w:proofErr w:type="spellStart"/>
      <w:r w:rsidRPr="00A85B2B">
        <w:rPr>
          <w:i/>
          <w:sz w:val="28"/>
        </w:rPr>
        <w:t>Shashikant</w:t>
      </w:r>
      <w:proofErr w:type="spellEnd"/>
      <w:r w:rsidRPr="00A85B2B">
        <w:rPr>
          <w:i/>
          <w:sz w:val="28"/>
        </w:rPr>
        <w:t xml:space="preserve"> </w:t>
      </w:r>
      <w:proofErr w:type="spellStart"/>
      <w:r w:rsidRPr="00A85B2B">
        <w:rPr>
          <w:i/>
          <w:sz w:val="28"/>
        </w:rPr>
        <w:t>Yeole</w:t>
      </w:r>
      <w:proofErr w:type="spellEnd"/>
      <w:r w:rsidRPr="00A85B2B">
        <w:rPr>
          <w:i/>
          <w:sz w:val="28"/>
        </w:rPr>
        <w:t xml:space="preserve"> (20CS01047)</w:t>
      </w:r>
    </w:p>
    <w:sectPr w:rsidR="00B87552" w:rsidRPr="00B8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A4072"/>
    <w:multiLevelType w:val="multilevel"/>
    <w:tmpl w:val="399E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FF23D9"/>
    <w:multiLevelType w:val="multilevel"/>
    <w:tmpl w:val="E3F4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0B7D9D"/>
    <w:multiLevelType w:val="hybridMultilevel"/>
    <w:tmpl w:val="9E4EB1B4"/>
    <w:lvl w:ilvl="0" w:tplc="BEFA140A">
      <w:start w:val="1"/>
      <w:numFmt w:val="upperRoman"/>
      <w:lvlText w:val="%1."/>
      <w:lvlJc w:val="left"/>
      <w:pPr>
        <w:ind w:left="820" w:hanging="720"/>
      </w:pPr>
      <w:rPr>
        <w:rFonts w:ascii="Times New Roman" w:eastAsia="Times New Roman" w:hAnsi="Times New Roman" w:cs="Times New Roman" w:hint="default"/>
        <w:b/>
        <w:bCs/>
        <w:i w:val="0"/>
        <w:iCs w:val="0"/>
        <w:color w:val="0D0F1A"/>
        <w:spacing w:val="0"/>
        <w:w w:val="99"/>
        <w:sz w:val="32"/>
        <w:szCs w:val="32"/>
        <w:lang w:val="en-US" w:eastAsia="en-US" w:bidi="ar-SA"/>
      </w:rPr>
    </w:lvl>
    <w:lvl w:ilvl="1" w:tplc="1348090A">
      <w:start w:val="1"/>
      <w:numFmt w:val="decimal"/>
      <w:lvlText w:val="%2."/>
      <w:lvlJc w:val="left"/>
      <w:pPr>
        <w:ind w:left="820" w:hanging="360"/>
      </w:pPr>
      <w:rPr>
        <w:rFonts w:ascii="Times New Roman" w:eastAsia="Times New Roman" w:hAnsi="Times New Roman" w:cs="Times New Roman" w:hint="default"/>
        <w:b/>
        <w:bCs/>
        <w:i w:val="0"/>
        <w:iCs w:val="0"/>
        <w:color w:val="0D0F1A"/>
        <w:spacing w:val="0"/>
        <w:w w:val="100"/>
        <w:sz w:val="28"/>
        <w:szCs w:val="28"/>
        <w:lang w:val="en-US" w:eastAsia="en-US" w:bidi="ar-SA"/>
      </w:rPr>
    </w:lvl>
    <w:lvl w:ilvl="2" w:tplc="3236D0CA">
      <w:start w:val="1"/>
      <w:numFmt w:val="lowerLetter"/>
      <w:lvlText w:val="%3."/>
      <w:lvlJc w:val="left"/>
      <w:pPr>
        <w:ind w:left="820" w:hanging="360"/>
      </w:pPr>
      <w:rPr>
        <w:rFonts w:ascii="Times New Roman" w:eastAsia="Times New Roman" w:hAnsi="Times New Roman" w:cs="Times New Roman" w:hint="default"/>
        <w:b/>
        <w:bCs/>
        <w:i w:val="0"/>
        <w:iCs w:val="0"/>
        <w:color w:val="0D0F1A"/>
        <w:spacing w:val="0"/>
        <w:w w:val="100"/>
        <w:sz w:val="24"/>
        <w:szCs w:val="24"/>
        <w:lang w:val="en-US" w:eastAsia="en-US" w:bidi="ar-SA"/>
      </w:rPr>
    </w:lvl>
    <w:lvl w:ilvl="3" w:tplc="53B4898E">
      <w:numFmt w:val="bullet"/>
      <w:lvlText w:val=""/>
      <w:lvlJc w:val="left"/>
      <w:pPr>
        <w:ind w:left="1540" w:hanging="360"/>
      </w:pPr>
      <w:rPr>
        <w:rFonts w:ascii="Symbol" w:eastAsia="Symbol" w:hAnsi="Symbol" w:cs="Symbol" w:hint="default"/>
        <w:b w:val="0"/>
        <w:bCs w:val="0"/>
        <w:i w:val="0"/>
        <w:iCs w:val="0"/>
        <w:color w:val="0D0F1A"/>
        <w:spacing w:val="0"/>
        <w:w w:val="100"/>
        <w:sz w:val="24"/>
        <w:szCs w:val="24"/>
        <w:lang w:val="en-US" w:eastAsia="en-US" w:bidi="ar-SA"/>
      </w:rPr>
    </w:lvl>
    <w:lvl w:ilvl="4" w:tplc="7B560096">
      <w:numFmt w:val="bullet"/>
      <w:lvlText w:val="•"/>
      <w:lvlJc w:val="left"/>
      <w:pPr>
        <w:ind w:left="4108" w:hanging="360"/>
      </w:pPr>
      <w:rPr>
        <w:rFonts w:hint="default"/>
        <w:lang w:val="en-US" w:eastAsia="en-US" w:bidi="ar-SA"/>
      </w:rPr>
    </w:lvl>
    <w:lvl w:ilvl="5" w:tplc="C61EEAFA">
      <w:numFmt w:val="bullet"/>
      <w:lvlText w:val="•"/>
      <w:lvlJc w:val="left"/>
      <w:pPr>
        <w:ind w:left="4965" w:hanging="360"/>
      </w:pPr>
      <w:rPr>
        <w:rFonts w:hint="default"/>
        <w:lang w:val="en-US" w:eastAsia="en-US" w:bidi="ar-SA"/>
      </w:rPr>
    </w:lvl>
    <w:lvl w:ilvl="6" w:tplc="354ADEA6">
      <w:numFmt w:val="bullet"/>
      <w:lvlText w:val="•"/>
      <w:lvlJc w:val="left"/>
      <w:pPr>
        <w:ind w:left="5821" w:hanging="360"/>
      </w:pPr>
      <w:rPr>
        <w:rFonts w:hint="default"/>
        <w:lang w:val="en-US" w:eastAsia="en-US" w:bidi="ar-SA"/>
      </w:rPr>
    </w:lvl>
    <w:lvl w:ilvl="7" w:tplc="0B74B874">
      <w:numFmt w:val="bullet"/>
      <w:lvlText w:val="•"/>
      <w:lvlJc w:val="left"/>
      <w:pPr>
        <w:ind w:left="6677" w:hanging="360"/>
      </w:pPr>
      <w:rPr>
        <w:rFonts w:hint="default"/>
        <w:lang w:val="en-US" w:eastAsia="en-US" w:bidi="ar-SA"/>
      </w:rPr>
    </w:lvl>
    <w:lvl w:ilvl="8" w:tplc="D9645750">
      <w:numFmt w:val="bullet"/>
      <w:lvlText w:val="•"/>
      <w:lvlJc w:val="left"/>
      <w:pPr>
        <w:ind w:left="7533" w:hanging="360"/>
      </w:pPr>
      <w:rPr>
        <w:rFonts w:hint="default"/>
        <w:lang w:val="en-US" w:eastAsia="en-US" w:bidi="ar-SA"/>
      </w:rPr>
    </w:lvl>
  </w:abstractNum>
  <w:abstractNum w:abstractNumId="3">
    <w:nsid w:val="72906194"/>
    <w:multiLevelType w:val="hybridMultilevel"/>
    <w:tmpl w:val="597C6DC2"/>
    <w:lvl w:ilvl="0" w:tplc="20C44AB4">
      <w:numFmt w:val="bullet"/>
      <w:lvlText w:val=""/>
      <w:lvlJc w:val="left"/>
      <w:pPr>
        <w:ind w:left="1540" w:hanging="360"/>
      </w:pPr>
      <w:rPr>
        <w:rFonts w:ascii="Symbol" w:eastAsia="Symbol" w:hAnsi="Symbol" w:cs="Symbol" w:hint="default"/>
        <w:b w:val="0"/>
        <w:bCs w:val="0"/>
        <w:i w:val="0"/>
        <w:iCs w:val="0"/>
        <w:color w:val="0D0F1A"/>
        <w:spacing w:val="0"/>
        <w:w w:val="100"/>
        <w:sz w:val="24"/>
        <w:szCs w:val="24"/>
        <w:lang w:val="en-US" w:eastAsia="en-US" w:bidi="ar-SA"/>
      </w:rPr>
    </w:lvl>
    <w:lvl w:ilvl="1" w:tplc="3A40316C">
      <w:numFmt w:val="bullet"/>
      <w:lvlText w:val="•"/>
      <w:lvlJc w:val="left"/>
      <w:pPr>
        <w:ind w:left="2310" w:hanging="360"/>
      </w:pPr>
      <w:rPr>
        <w:rFonts w:hint="default"/>
        <w:lang w:val="en-US" w:eastAsia="en-US" w:bidi="ar-SA"/>
      </w:rPr>
    </w:lvl>
    <w:lvl w:ilvl="2" w:tplc="45706DF0">
      <w:numFmt w:val="bullet"/>
      <w:lvlText w:val="•"/>
      <w:lvlJc w:val="left"/>
      <w:pPr>
        <w:ind w:left="3081" w:hanging="360"/>
      </w:pPr>
      <w:rPr>
        <w:rFonts w:hint="default"/>
        <w:lang w:val="en-US" w:eastAsia="en-US" w:bidi="ar-SA"/>
      </w:rPr>
    </w:lvl>
    <w:lvl w:ilvl="3" w:tplc="214CE132">
      <w:numFmt w:val="bullet"/>
      <w:lvlText w:val="•"/>
      <w:lvlJc w:val="left"/>
      <w:pPr>
        <w:ind w:left="3851" w:hanging="360"/>
      </w:pPr>
      <w:rPr>
        <w:rFonts w:hint="default"/>
        <w:lang w:val="en-US" w:eastAsia="en-US" w:bidi="ar-SA"/>
      </w:rPr>
    </w:lvl>
    <w:lvl w:ilvl="4" w:tplc="D65AFCC2">
      <w:numFmt w:val="bullet"/>
      <w:lvlText w:val="•"/>
      <w:lvlJc w:val="left"/>
      <w:pPr>
        <w:ind w:left="4622" w:hanging="360"/>
      </w:pPr>
      <w:rPr>
        <w:rFonts w:hint="default"/>
        <w:lang w:val="en-US" w:eastAsia="en-US" w:bidi="ar-SA"/>
      </w:rPr>
    </w:lvl>
    <w:lvl w:ilvl="5" w:tplc="25FED058">
      <w:numFmt w:val="bullet"/>
      <w:lvlText w:val="•"/>
      <w:lvlJc w:val="left"/>
      <w:pPr>
        <w:ind w:left="5393" w:hanging="360"/>
      </w:pPr>
      <w:rPr>
        <w:rFonts w:hint="default"/>
        <w:lang w:val="en-US" w:eastAsia="en-US" w:bidi="ar-SA"/>
      </w:rPr>
    </w:lvl>
    <w:lvl w:ilvl="6" w:tplc="78CE0476">
      <w:numFmt w:val="bullet"/>
      <w:lvlText w:val="•"/>
      <w:lvlJc w:val="left"/>
      <w:pPr>
        <w:ind w:left="6163" w:hanging="360"/>
      </w:pPr>
      <w:rPr>
        <w:rFonts w:hint="default"/>
        <w:lang w:val="en-US" w:eastAsia="en-US" w:bidi="ar-SA"/>
      </w:rPr>
    </w:lvl>
    <w:lvl w:ilvl="7" w:tplc="69565E7E">
      <w:numFmt w:val="bullet"/>
      <w:lvlText w:val="•"/>
      <w:lvlJc w:val="left"/>
      <w:pPr>
        <w:ind w:left="6934" w:hanging="360"/>
      </w:pPr>
      <w:rPr>
        <w:rFonts w:hint="default"/>
        <w:lang w:val="en-US" w:eastAsia="en-US" w:bidi="ar-SA"/>
      </w:rPr>
    </w:lvl>
    <w:lvl w:ilvl="8" w:tplc="8EC45E1C">
      <w:numFmt w:val="bullet"/>
      <w:lvlText w:val="•"/>
      <w:lvlJc w:val="left"/>
      <w:pPr>
        <w:ind w:left="7705" w:hanging="36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2B"/>
    <w:rsid w:val="001A0A93"/>
    <w:rsid w:val="00290A8C"/>
    <w:rsid w:val="003B707D"/>
    <w:rsid w:val="00A85B2B"/>
    <w:rsid w:val="00AB2916"/>
    <w:rsid w:val="00B17303"/>
    <w:rsid w:val="00B87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5B2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85B2B"/>
    <w:pPr>
      <w:ind w:left="819" w:hanging="359"/>
      <w:outlineLvl w:val="0"/>
    </w:pPr>
    <w:rPr>
      <w:b/>
      <w:bCs/>
      <w:sz w:val="28"/>
      <w:szCs w:val="28"/>
    </w:rPr>
  </w:style>
  <w:style w:type="paragraph" w:styleId="Heading3">
    <w:name w:val="heading 3"/>
    <w:basedOn w:val="Normal"/>
    <w:link w:val="Heading3Char"/>
    <w:uiPriority w:val="1"/>
    <w:qFormat/>
    <w:rsid w:val="00A85B2B"/>
    <w:pPr>
      <w:ind w:left="819" w:hanging="3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85B2B"/>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A85B2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85B2B"/>
    <w:rPr>
      <w:sz w:val="24"/>
      <w:szCs w:val="24"/>
    </w:rPr>
  </w:style>
  <w:style w:type="character" w:customStyle="1" w:styleId="BodyTextChar">
    <w:name w:val="Body Text Char"/>
    <w:basedOn w:val="DefaultParagraphFont"/>
    <w:link w:val="BodyText"/>
    <w:uiPriority w:val="1"/>
    <w:rsid w:val="00A85B2B"/>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A85B2B"/>
    <w:pPr>
      <w:spacing w:before="63"/>
      <w:ind w:right="14"/>
      <w:jc w:val="center"/>
    </w:pPr>
    <w:rPr>
      <w:b/>
      <w:bCs/>
      <w:sz w:val="40"/>
      <w:szCs w:val="40"/>
    </w:rPr>
  </w:style>
  <w:style w:type="character" w:customStyle="1" w:styleId="TitleChar">
    <w:name w:val="Title Char"/>
    <w:basedOn w:val="DefaultParagraphFont"/>
    <w:link w:val="Title"/>
    <w:uiPriority w:val="1"/>
    <w:rsid w:val="00A85B2B"/>
    <w:rPr>
      <w:rFonts w:ascii="Times New Roman" w:eastAsia="Times New Roman" w:hAnsi="Times New Roman" w:cs="Times New Roman"/>
      <w:b/>
      <w:bCs/>
      <w:sz w:val="40"/>
      <w:szCs w:val="40"/>
      <w:lang w:val="en-US"/>
    </w:rPr>
  </w:style>
  <w:style w:type="paragraph" w:styleId="ListParagraph">
    <w:name w:val="List Paragraph"/>
    <w:basedOn w:val="Normal"/>
    <w:uiPriority w:val="1"/>
    <w:qFormat/>
    <w:rsid w:val="00A85B2B"/>
    <w:pPr>
      <w:ind w:left="1540" w:hanging="360"/>
    </w:pPr>
  </w:style>
  <w:style w:type="paragraph" w:styleId="NormalWeb">
    <w:name w:val="Normal (Web)"/>
    <w:basedOn w:val="Normal"/>
    <w:uiPriority w:val="99"/>
    <w:unhideWhenUsed/>
    <w:rsid w:val="00B8755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875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5B2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85B2B"/>
    <w:pPr>
      <w:ind w:left="819" w:hanging="359"/>
      <w:outlineLvl w:val="0"/>
    </w:pPr>
    <w:rPr>
      <w:b/>
      <w:bCs/>
      <w:sz w:val="28"/>
      <w:szCs w:val="28"/>
    </w:rPr>
  </w:style>
  <w:style w:type="paragraph" w:styleId="Heading3">
    <w:name w:val="heading 3"/>
    <w:basedOn w:val="Normal"/>
    <w:link w:val="Heading3Char"/>
    <w:uiPriority w:val="1"/>
    <w:qFormat/>
    <w:rsid w:val="00A85B2B"/>
    <w:pPr>
      <w:ind w:left="819" w:hanging="3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85B2B"/>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A85B2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85B2B"/>
    <w:rPr>
      <w:sz w:val="24"/>
      <w:szCs w:val="24"/>
    </w:rPr>
  </w:style>
  <w:style w:type="character" w:customStyle="1" w:styleId="BodyTextChar">
    <w:name w:val="Body Text Char"/>
    <w:basedOn w:val="DefaultParagraphFont"/>
    <w:link w:val="BodyText"/>
    <w:uiPriority w:val="1"/>
    <w:rsid w:val="00A85B2B"/>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A85B2B"/>
    <w:pPr>
      <w:spacing w:before="63"/>
      <w:ind w:right="14"/>
      <w:jc w:val="center"/>
    </w:pPr>
    <w:rPr>
      <w:b/>
      <w:bCs/>
      <w:sz w:val="40"/>
      <w:szCs w:val="40"/>
    </w:rPr>
  </w:style>
  <w:style w:type="character" w:customStyle="1" w:styleId="TitleChar">
    <w:name w:val="Title Char"/>
    <w:basedOn w:val="DefaultParagraphFont"/>
    <w:link w:val="Title"/>
    <w:uiPriority w:val="1"/>
    <w:rsid w:val="00A85B2B"/>
    <w:rPr>
      <w:rFonts w:ascii="Times New Roman" w:eastAsia="Times New Roman" w:hAnsi="Times New Roman" w:cs="Times New Roman"/>
      <w:b/>
      <w:bCs/>
      <w:sz w:val="40"/>
      <w:szCs w:val="40"/>
      <w:lang w:val="en-US"/>
    </w:rPr>
  </w:style>
  <w:style w:type="paragraph" w:styleId="ListParagraph">
    <w:name w:val="List Paragraph"/>
    <w:basedOn w:val="Normal"/>
    <w:uiPriority w:val="1"/>
    <w:qFormat/>
    <w:rsid w:val="00A85B2B"/>
    <w:pPr>
      <w:ind w:left="1540" w:hanging="360"/>
    </w:pPr>
  </w:style>
  <w:style w:type="paragraph" w:styleId="NormalWeb">
    <w:name w:val="Normal (Web)"/>
    <w:basedOn w:val="Normal"/>
    <w:uiPriority w:val="99"/>
    <w:unhideWhenUsed/>
    <w:rsid w:val="00B8755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87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9530">
      <w:bodyDiv w:val="1"/>
      <w:marLeft w:val="0"/>
      <w:marRight w:val="0"/>
      <w:marTop w:val="0"/>
      <w:marBottom w:val="0"/>
      <w:divBdr>
        <w:top w:val="none" w:sz="0" w:space="0" w:color="auto"/>
        <w:left w:val="none" w:sz="0" w:space="0" w:color="auto"/>
        <w:bottom w:val="none" w:sz="0" w:space="0" w:color="auto"/>
        <w:right w:val="none" w:sz="0" w:space="0" w:color="auto"/>
      </w:divBdr>
    </w:div>
    <w:div w:id="155569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dc:creator>
  <cp:lastModifiedBy>SAKSHI</cp:lastModifiedBy>
  <cp:revision>1</cp:revision>
  <cp:lastPrinted>2023-09-05T01:09:00Z</cp:lastPrinted>
  <dcterms:created xsi:type="dcterms:W3CDTF">2023-09-05T01:05:00Z</dcterms:created>
  <dcterms:modified xsi:type="dcterms:W3CDTF">2023-09-15T03:33:00Z</dcterms:modified>
</cp:coreProperties>
</file>