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" w:hAnsi="Arial" w:eastAsia="PingFang SC" w:cs="PingFang SC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" w:hAnsi="Arial" w:eastAsia="PingFang SC" w:cs="PingFang SC"/>
          <w:b/>
          <w:color w:val="0B2545"/>
          <w:sz w:val="54"/>
        </w:rPr>
        <w:t>Codex API 登录对接教程</w:t>
      </w:r>
    </w:p>
    <w:p>
      <w:pPr>
        <w:spacing w:after="1080"/>
        <w:jc w:val="center"/>
      </w:pPr>
      <w:r>
        <w:rPr>
          <w:rFonts w:ascii="Arial" w:hAnsi="Arial" w:eastAsia="PingFang SC" w:cs="PingFang SC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" w:hAnsi="Arial" w:eastAsia="PingFang SC" w:cs="PingFang SC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>API base_url：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下载并初始化 Codex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 xml:space="preserve">配置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使用 API Key 登录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验证配置并排查常见错误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开始前准备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在父教程中创建密钥后，点击“使用密钥”，打开 Codex 配置区域。优先复制弹窗中已填好的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api_key</w:t>
      </w:r>
      <w:r>
        <w:rPr>
          <w:rFonts w:ascii="Arial" w:hAnsi="Arial" w:eastAsia="PingFang SC" w:cs="PingFang SC"/>
          <w:b w:val="0"/>
        </w:rPr>
        <w:t>，不要复制教程截图中的脱敏密钥。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Codex 客户端配置流程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说明：本章使用手动修改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/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 的方式接入 Codex。Claude Code、Open Code、Open Claw 已拆成独立教程文档，移动端请查看 Chatbox 教程；配置前请先完成父教程。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适用范围：</w:t>
      </w:r>
      <w:r>
        <w:rPr>
          <w:rFonts w:ascii="Arial" w:hAnsi="Arial" w:eastAsia="PingFang SC" w:cs="PingFang SC"/>
          <w:b/>
        </w:rPr>
        <w:t>Codex CLI、Codex VSCode 插件、Codex APP</w:t>
      </w:r>
      <w:r>
        <w:rPr>
          <w:rFonts w:ascii="Arial" w:hAnsi="Arial" w:eastAsia="PingFang SC" w:cs="PingFang SC"/>
          <w:b w:val="0"/>
        </w:rPr>
        <w:t xml:space="preserve">，三者共用同一份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配置。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/>
        </w:rPr>
        <w:t>重要：下载好后必须先打开一次 Codex。先打开 Codex 初始化配置文件，然后再完全关闭 Codex，继续下一步文件配置。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Codex 下载页：</w:t>
      </w:r>
      <w:hyperlink r:id="rId11">
        <w:r>
          <w:rPr>
            <w:rFonts w:ascii="Arial" w:hAnsi="Arial" w:eastAsia="PingFang SC" w:cs="PingFang SC"/>
            <w:color w:val="0563C1"/>
            <w:u w:val="single"/>
          </w:rPr>
          <w:t>https://openai.com/zh-Hans-CN/codex/</w:t>
        </w:r>
      </w:hyperlink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42852"/>
            <wp:docPr id="1" name="Picture 1" descr="OpenAI Codex 下载页面截图" title="OpenAI Codex 下载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4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1：点击页面中的下载入口获取 Codex。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手动配置 Codex 系列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按父教程“使用密钥”弹窗中的 Codex CLI 接入配置，手动修改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/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。手动配置适用于 </w:t>
      </w:r>
      <w:r>
        <w:rPr>
          <w:rFonts w:ascii="Arial" w:hAnsi="Arial" w:eastAsia="PingFang SC" w:cs="PingFang SC"/>
          <w:b/>
        </w:rPr>
        <w:t>Codex CLI、Codex VSCode 插件、Codex APP</w:t>
      </w:r>
      <w:r>
        <w:rPr>
          <w:rFonts w:ascii="Arial" w:hAnsi="Arial" w:eastAsia="PingFang SC" w:cs="PingFang SC"/>
          <w:b w:val="0"/>
        </w:rPr>
        <w:t>。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/>
        </w:rPr>
        <w:t xml:space="preserve">重要：配置文件前必须退出登录并完全关闭 Codex。请确保 Codex 进程没有在运行，再编辑 </w:t>
      </w:r>
      <w:r>
        <w:rPr>
          <w:rFonts w:ascii="Menlo" w:hAnsi="Menlo" w:eastAsia="PingFang SC" w:cs="PingFang SC"/>
          <w:b/>
          <w:color w:val="1F4D78"/>
          <w:sz w:val="20"/>
        </w:rPr>
        <w:t>config.toml</w:t>
      </w:r>
      <w:r>
        <w:rPr>
          <w:rFonts w:ascii="Arial" w:hAnsi="Arial" w:eastAsia="PingFang SC" w:cs="PingFang SC"/>
          <w:b/>
        </w:rPr>
        <w:t xml:space="preserve"> 和 </w:t>
      </w:r>
      <w:r>
        <w:rPr>
          <w:rFonts w:ascii="Menlo" w:hAnsi="Menlo" w:eastAsia="PingFang SC" w:cs="PingFang SC"/>
          <w:b/>
          <w:color w:val="1F4D78"/>
          <w:sz w:val="20"/>
        </w:rPr>
        <w:t>auth.json</w:t>
      </w:r>
      <w:r>
        <w:rPr>
          <w:rFonts w:ascii="Arial" w:hAnsi="Arial" w:eastAsia="PingFang SC" w:cs="PingFang SC"/>
          <w:b/>
        </w:rPr>
        <w:t>，否则配置可能不会生效。</w:t>
      </w:r>
    </w:p>
    <w:p>
      <w:pPr>
        <w:pStyle w:val="Heading3"/>
      </w:pPr>
      <w:r>
        <w:rPr>
          <w:rFonts w:ascii="Arial" w:hAnsi="Arial" w:eastAsia="PingFang SC" w:cs="PingFang SC"/>
          <w:b w:val="0"/>
        </w:rPr>
        <w:t>Windows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首先要保证 Codex 已经下载好，配置文件前必须退出登录并完全关闭 Codex。请确保 Codex 进程没有在运行。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然后在 C 盘找到用户文件夹，在显示中点击显示隐藏文件。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在用户文件夹打开某一用户文件夹，寻找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文件夹；如果没有找到，就换一个用户文件夹。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打开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文件夹之后，如果有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 这两个配置文件，直接改动即可；如果没有就新建，文件名就是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>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如果是新手，直接按下面图片教程替换这两个文件就行了。</w:t>
      </w:r>
    </w:p>
    <w:p>
      <w:pPr>
        <w:pStyle w:val="Heading3"/>
      </w:pPr>
      <w:r>
        <w:rPr>
          <w:rFonts w:ascii="Arial" w:hAnsi="Arial" w:eastAsia="PingFang SC" w:cs="PingFang SC"/>
          <w:b w:val="0"/>
        </w:rPr>
        <w:t>Mac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在磁盘用户目录中找到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文件夹，如果找不到就按 </w:t>
      </w:r>
      <w:r>
        <w:rPr>
          <w:rFonts w:ascii="Menlo" w:hAnsi="Menlo" w:eastAsia="PingFang SC" w:cs="PingFang SC"/>
          <w:b w:val="0"/>
          <w:color w:val="1F4D78"/>
          <w:sz w:val="20"/>
        </w:rPr>
        <w:t>Command</w:t>
      </w:r>
      <w:r>
        <w:rPr>
          <w:rFonts w:ascii="Arial" w:hAnsi="Arial" w:eastAsia="PingFang SC" w:cs="PingFang SC"/>
          <w:b w:val="0"/>
        </w:rPr>
        <w:t xml:space="preserve"> + </w:t>
      </w:r>
      <w:r>
        <w:rPr>
          <w:rFonts w:ascii="Menlo" w:hAnsi="Menlo" w:eastAsia="PingFang SC" w:cs="PingFang SC"/>
          <w:b w:val="0"/>
          <w:color w:val="1F4D78"/>
          <w:sz w:val="20"/>
        </w:rPr>
        <w:t>Shift</w:t>
      </w:r>
      <w:r>
        <w:rPr>
          <w:rFonts w:ascii="Arial" w:hAnsi="Arial" w:eastAsia="PingFang SC" w:cs="PingFang SC"/>
          <w:b w:val="0"/>
        </w:rPr>
        <w:t xml:space="preserve"> + </w:t>
      </w:r>
      <w:r>
        <w:rPr>
          <w:rFonts w:ascii="Menlo" w:hAnsi="Menlo" w:eastAsia="PingFang SC" w:cs="PingFang SC"/>
          <w:b w:val="0"/>
          <w:color w:val="1F4D78"/>
          <w:sz w:val="20"/>
        </w:rPr>
        <w:t>.</w:t>
      </w:r>
      <w:r>
        <w:rPr>
          <w:rFonts w:ascii="Arial" w:hAnsi="Arial" w:eastAsia="PingFang SC" w:cs="PingFang SC"/>
          <w:b w:val="0"/>
        </w:rPr>
        <w:t xml:space="preserve"> 显示隐藏文件。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确认存在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，如果没有就新建。文件名就是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>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498627"/>
            <wp:docPr id="2" name="Picture 2" descr="Mac 访达中找到 .codex 文件夹" title="Mac 访达中找到 .codex 文件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98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 xml:space="preserve">图 2：Mac 在用户目录中找到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>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513829"/>
            <wp:docPr id="3" name="Picture 3" descr=".codex 文件夹中的 config.toml 和 auth.json" title=".codex 文件夹中的 config.toml 和 auth.j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 xml:space="preserve">图 3：确认存在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>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如果是新手，直接按下面图片教程替换这两个文件就行了。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重新打开 Codex 并使用 API 登录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完成文件配置后重新打开 Codex，选择“换种方式登录”，再选择 API 登录并粘贴自己的 API 密钥。API 密钥从 </w:t>
      </w:r>
      <w:hyperlink r:id="rId15">
        <w:r>
          <w:rPr>
            <w:rFonts w:ascii="Arial" w:hAnsi="Arial" w:eastAsia="PingFang SC" w:cs="PingFang SC"/>
            <w:color w:val="0563C1"/>
            <w:u w:val="single"/>
          </w:rPr>
          <w:t>https://sakai.my/keys</w:t>
        </w:r>
      </w:hyperlink>
      <w:r>
        <w:rPr>
          <w:rFonts w:ascii="Arial" w:hAnsi="Arial" w:eastAsia="PingFang SC" w:cs="PingFang SC"/>
          <w:b w:val="0"/>
        </w:rPr>
        <w:t xml:space="preserve"> 获取。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734395"/>
            <wp:docPr id="4" name="Picture 4" descr="Codex 选择换种方式登录" title="Codex 选择换种方式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34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4：选择“换种方式登录”。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734395"/>
            <wp:docPr id="5" name="Picture 5" descr="Codex API 登录输入框" title="Codex API 登录输入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34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5：选择 API 登录并粘贴密钥。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93632"/>
            <wp:docPr id="6" name="Picture 6" descr="中转服务 API 密钥复制位置，密钥已脱敏" title="中转服务 API 密钥复制位置，密钥已脱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93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6：从中转后台复制你自己的 API Key。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验证与排错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一行命令自检（推荐）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复制下方命令到终端，把 </w:t>
      </w:r>
      <w:r>
        <w:rPr>
          <w:rFonts w:ascii="Menlo" w:hAnsi="Menlo" w:eastAsia="PingFang SC" w:cs="PingFang SC"/>
          <w:b w:val="0"/>
          <w:color w:val="1F4D78"/>
          <w:sz w:val="20"/>
        </w:rPr>
        <w:t>sk-xxxx</w:t>
      </w:r>
      <w:r>
        <w:rPr>
          <w:rFonts w:ascii="Arial" w:hAnsi="Arial" w:eastAsia="PingFang SC" w:cs="PingFang SC"/>
          <w:b w:val="0"/>
        </w:rPr>
        <w:t xml:space="preserve"> 换成你的真实密钥。如果能返回模型清单，说明 Key 与 base_url 基本正常。</w:t>
      </w:r>
    </w:p>
    <w:p>
      <w:pPr>
        <w:keepLines w:val="0"/>
        <w:spacing w:before="80" w:after="160" w:line="259" w:lineRule="auto"/>
        <w:ind w:left="259" w:right="259"/>
        <w:shd w:fill="F2F4F7"/>
      </w:pPr>
      <w:r>
        <w:rPr>
          <w:rFonts w:ascii="Menlo" w:hAnsi="Menlo" w:eastAsia="PingFang SC" w:cs="PingFang SC"/>
          <w:color w:val="0B2545"/>
          <w:sz w:val="18"/>
        </w:rPr>
        <w:t>curl https://sakai.my/v1/models \</w:t>
        <w:br/>
        <w:t xml:space="preserve">  -H "Authorization: Bearer sk-xxxx"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/>
        </w:rPr>
        <w:t>Windows PowerShell</w:t>
      </w:r>
      <w:r>
        <w:rPr>
          <w:rFonts w:ascii="Arial" w:hAnsi="Arial" w:eastAsia="PingFang SC" w:cs="PingFang SC"/>
          <w:b w:val="0"/>
        </w:rPr>
        <w:t xml:space="preserve"> 用户请把 </w:t>
      </w:r>
      <w:r>
        <w:rPr>
          <w:rFonts w:ascii="Menlo" w:hAnsi="Menlo" w:eastAsia="PingFang SC" w:cs="PingFang SC"/>
          <w:b w:val="0"/>
          <w:color w:val="1F4D78"/>
          <w:sz w:val="20"/>
        </w:rPr>
        <w:t>\</w:t>
      </w:r>
      <w:r>
        <w:rPr>
          <w:rFonts w:ascii="Arial" w:hAnsi="Arial" w:eastAsia="PingFang SC" w:cs="PingFang SC"/>
          <w:b w:val="0"/>
        </w:rPr>
        <w:t xml:space="preserve"> 续行符换成反引号 `</w:t>
      </w:r>
      <w:r>
        <w:rPr>
          <w:rFonts w:ascii="Menlo" w:hAnsi="Menlo" w:eastAsia="PingFang SC" w:cs="PingFang SC"/>
          <w:b w:val="0"/>
          <w:color w:val="1F4D78"/>
          <w:sz w:val="20"/>
        </w:rPr>
        <w:t xml:space="preserve"> </w:t>
      </w:r>
      <w:r>
        <w:rPr>
          <w:rFonts w:ascii="Arial" w:hAnsi="Arial" w:eastAsia="PingFang SC" w:cs="PingFang SC"/>
          <w:b w:val="0"/>
        </w:rPr>
        <w:t xml:space="preserve"> ``，或直接写成单行。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如果你的“使用密钥”弹窗显示的 base_url 不是 </w:t>
      </w:r>
      <w:r>
        <w:rPr>
          <w:rFonts w:ascii="Menlo" w:hAnsi="Menlo" w:eastAsia="PingFang SC" w:cs="PingFang SC"/>
          <w:b w:val="0"/>
          <w:color w:val="1F4D78"/>
          <w:sz w:val="20"/>
        </w:rPr>
        <w:t>/v1</w:t>
      </w:r>
      <w:r>
        <w:rPr>
          <w:rFonts w:ascii="Arial" w:hAnsi="Arial" w:eastAsia="PingFang SC" w:cs="PingFang SC"/>
          <w:b w:val="0"/>
        </w:rPr>
        <w:t xml:space="preserve"> 结尾，请以弹窗为准调整命令。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登录失败时快速检查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编辑配置前是否已经完全关闭 Codex？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 是否放在同一个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目录？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是否粘贴了你自己生成的 API Key，而不是教程截图中的示例？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创建密钥时是否按来源选择正确分组：质保网站补发的中转码选“质保补偿”，链动小铺额度兑换码选“GPT”或订阅分组？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3. 常见报错对照表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报错 / 现象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原因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处理方式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401 Unauthorized</w:t>
            </w:r>
            <w:r>
              <w:rPr>
                <w:rFonts w:ascii="Arial" w:hAnsi="Arial" w:eastAsia="PingFang SC" w:cs="PingFang SC"/>
                <w:b w:val="0"/>
              </w:rPr>
              <w:t xml:space="preserve"> / Incorrect API key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密钥错、被删，或配置时 Codex 已经在运行。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关闭 Codex，回到父教程重新创建或复制密钥，再重新配置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config.toml</w:t>
            </w:r>
            <w:r>
              <w:rPr>
                <w:rFonts w:ascii="Arial" w:hAnsi="Arial" w:eastAsia="PingFang SC" w:cs="PingFang SC"/>
                <w:b w:val="0"/>
              </w:rPr>
              <w:t xml:space="preserve"> 并登录。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404 Not Found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base_url</w:t>
            </w:r>
            <w:r>
              <w:rPr>
                <w:rFonts w:ascii="Arial" w:hAnsi="Arial" w:eastAsia="PingFang SC" w:cs="PingFang SC"/>
                <w:b w:val="0"/>
              </w:rPr>
              <w:t xml:space="preserve"> 写错，或客户端需要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/v1</w:t>
            </w:r>
            <w:r>
              <w:rPr>
                <w:rFonts w:ascii="Arial" w:hAnsi="Arial" w:eastAsia="PingFang SC" w:cs="PingFang SC"/>
                <w:b w:val="0"/>
              </w:rPr>
              <w:t xml:space="preserve"> 但未填写。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检查是否与“使用密钥”弹窗一致；OpenAI-compatible 客户端通常使用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https://sakai.my/v1</w:t>
            </w:r>
            <w:r>
              <w:rPr>
                <w:rFonts w:ascii="Arial" w:hAnsi="Arial" w:eastAsia="PingFang SC" w:cs="PingFang SC"/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余额不足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quota exceeded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429 Too Many Requests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充值未到账、额度用完、订阅日额度耗尽或触发频率限制。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hyperlink r:id="rId19">
              <w:r>
                <w:rPr>
                  <w:rFonts w:ascii="Arial" w:hAnsi="Arial" w:eastAsia="PingFang SC" w:cs="PingFang SC"/>
                  <w:color w:val="0563C1"/>
                  <w:u w:val="single"/>
                </w:rPr>
                <w:t>打开额度查询页面</w:t>
              </w:r>
            </w:hyperlink>
            <w:r>
              <w:rPr>
                <w:rFonts w:ascii="Arial" w:hAnsi="Arial" w:eastAsia="PingFang SC" w:cs="PingFang SC"/>
                <w:b w:val="0"/>
              </w:rPr>
              <w:t xml:space="preserve"> 查看余额和额度；必要时等待刷新或补充额度。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model not found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模型 ID 拼错，或当前分组不支持该模型。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用 4.1 的 curl 命令查看模型清单，或按中转后台可用模型重新填写。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客户端启动后无反应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环境变量未生效，旧终端还在使用旧配置。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关闭并新开一个终端窗口，再启动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codex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claude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</w:t>
            </w:r>
            <w:r>
              <w:rPr>
                <w:rFonts w:ascii="Arial" w:hAnsi="Arial" w:eastAsia="PingFang SC" w:cs="PingFang SC"/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config.toml.txt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opencode.json.txt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Windows 默认隐藏文件后缀，实际创建成了文本文件。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资源管理器 -&gt; 查看 -&gt; 勾选“文件扩展名”，再把文件名改正确。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原 Codex 聊天记录不见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切换 API 中转后，本地 provider 不一致。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参考 </w:t>
            </w:r>
            <w:hyperlink r:id="rId20">
              <w:r>
                <w:rPr>
                  <w:rFonts w:ascii="Arial" w:hAnsi="Arial" w:eastAsia="PingFang SC" w:cs="PingFang SC"/>
                  <w:color w:val="0563C1"/>
                  <w:u w:val="single"/>
                </w:rPr>
                <w:t>codex-provider-sync releases</w:t>
              </w:r>
            </w:hyperlink>
            <w:r>
              <w:rPr>
                <w:rFonts w:ascii="Arial" w:hAnsi="Arial" w:eastAsia="PingFang SC" w:cs="PingFang SC"/>
                <w:b w:val="0"/>
              </w:rPr>
              <w:t xml:space="preserve"> 恢复。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728576"/>
            <wp:docPr id="7" name="Picture 7" descr="Codex 登录时报 401 Incorrect API key，密钥已脱敏" title="Codex 登录时报 401 Incorrect API key，密钥已脱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2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7：错误示例，API Key 片段已脱敏。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PingFang SC" w:cs="PingFang SC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" w:hAnsi="Arial" w:eastAsia="PingFang SC" w:cs="PingFang SC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PingFang SC" w:cs="PingFang SC"/>
        <w:color w:val="5F6368"/>
        <w:sz w:val="17"/>
      </w:rPr>
      <w:t>SAK AI · 客户端子教程 · Codex API 登录对接教程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PingFang SC" w:cs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" w:hAnsi="Arial" w:eastAsia="PingFang SC" w:cs="PingFang SC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penai.com/zh-Hans-CN/codex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sakai.my/keys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sakai.my/profile" TargetMode="External"/><Relationship Id="rId20" Type="http://schemas.openxmlformats.org/officeDocument/2006/relationships/hyperlink" Target="https://github.com/Dailin521/codex-provider-sync/releases" TargetMode="External"/><Relationship Id="rId2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API 登录对接教程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