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/>
      </w:pPr>
      <w:r>
        <w:rPr>
          <w:rFonts w:ascii="Hiragino Sans GB" w:hAnsi="Hiragino Sans GB" w:eastAsia="Hiragino Sans GB" w:cs="Hiragino Sans GB"/>
          <w:b/>
          <w:color w:val="2E74B5"/>
          <w:sz w:val="19"/>
        </w:rPr>
        <w:t>AI 客户端使用指南</w:t>
      </w:r>
    </w:p>
    <w:p>
      <w:pPr>
        <w:keepNext/>
        <w:spacing w:after="100"/>
      </w:pPr>
      <w:r>
        <w:rPr>
          <w:rFonts w:ascii="Hiragino Sans GB" w:hAnsi="Hiragino Sans GB" w:eastAsia="Hiragino Sans GB" w:cs="Hiragino Sans GB"/>
          <w:b/>
          <w:color w:val="0B2545"/>
          <w:sz w:val="42"/>
        </w:rPr>
        <w:t>API 客户端配置指南</w:t>
      </w:r>
    </w:p>
    <w:p>
      <w:pPr>
        <w:keepNext/>
        <w:spacing w:after="100"/>
      </w:pPr>
      <w:r>
        <w:rPr>
          <w:rFonts w:ascii="Hiragino Sans GB" w:hAnsi="Hiragino Sans GB" w:eastAsia="Hiragino Sans GB" w:cs="Hiragino Sans GB"/>
          <w:color w:val="5F6368"/>
          <w:sz w:val="23"/>
        </w:rPr>
        <w:t>从创建 API Key 到选择客户端、完成验证和排查问题的一站式入口。</w:t>
      </w:r>
    </w:p>
    <w:p>
      <w:pPr>
        <w:keepNext/>
        <w:spacing w:after="200"/>
      </w:pPr>
      <w:r>
        <w:rPr>
          <w:rFonts w:ascii="Hiragino Sans GB" w:hAnsi="Hiragino Sans GB" w:eastAsia="Hiragino Sans GB" w:cs="Hiragino Sans GB"/>
          <w:b/>
          <w:color w:val="2E74B5"/>
          <w:sz w:val="18"/>
        </w:rPr>
        <w:t>预计 3 分钟 · 难度 新手 · Windows / macOS / Linux / iOS / Android · 更新 2026-07-13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这里是全部 V2 教程的入口。你可以从零开始完成账户与密钥准备，也可以带着已有 API Key 直接选择客户端。页面不依赖固定网站品牌，配置值以“使用密钥”弹窗显示为准。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 descr="从准备密钥到完成验证的三段式流程" title="从准备密钥到完成验证的三段式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Hiragino Sans GB" w:hAnsi="Hiragino Sans GB" w:eastAsia="Hiragino Sans GB" w:cs="Hiragino Sans GB"/>
          <w:b w:val="0"/>
        </w:rPr>
        <w:t>图：先准备连接信息，再配置客户端，最后完成一次最小验证。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1 步：选择你的起点</w:t>
      </w:r>
    </w:p>
    <w:p>
      <w:pPr>
        <w:widowControl/>
      </w:pPr>
      <w:r>
        <w:rPr>
          <w:rFonts w:ascii="Hiragino Sans GB" w:hAnsi="Hiragino Sans GB" w:eastAsia="Hiragino Sans GB" w:cs="Hiragino Sans GB"/>
          <w:b/>
        </w:rPr>
        <w:t>从零开始</w:t>
      </w:r>
      <w:r>
        <w:rPr>
          <w:rFonts w:ascii="Hiragino Sans GB" w:hAnsi="Hiragino Sans GB" w:eastAsia="Hiragino Sans GB" w:cs="Hiragino Sans GB"/>
          <w:b w:val="0"/>
        </w:rPr>
        <w:t>：先阅读注册、获取权益与创建 API Key，完成密钥创建和分组选择，再返回本页选择客户端。</w:t>
      </w:r>
    </w:p>
    <w:p>
      <w:pPr>
        <w:widowControl/>
      </w:pPr>
      <w:r>
        <w:rPr>
          <w:rFonts w:ascii="Hiragino Sans GB" w:hAnsi="Hiragino Sans GB" w:eastAsia="Hiragino Sans GB" w:cs="Hiragino Sans GB"/>
          <w:b/>
        </w:rPr>
        <w:t>已有 API Key</w:t>
      </w:r>
      <w:r>
        <w:rPr>
          <w:rFonts w:ascii="Hiragino Sans GB" w:hAnsi="Hiragino Sans GB" w:eastAsia="Hiragino Sans GB" w:cs="Hiragino Sans GB"/>
          <w:b w:val="0"/>
        </w:rPr>
        <w:t>：确认你同时知道 API 主机地址、密钥适用分组和可用模型，然后直接进入下一步。</w:t>
      </w:r>
    </w:p>
    <w:p>
      <w:pPr>
        <w:keepLines/>
        <w:spacing w:before="80" w:after="160"/>
        <w:ind w:left="173" w:right="173"/>
        <w:shd w:fill="F4F6F9"/>
      </w:pPr>
      <w:r>
        <w:rPr>
          <w:rFonts w:ascii="Hiragino Sans GB" w:hAnsi="Hiragino Sans GB" w:eastAsia="Hiragino Sans GB" w:cs="Hiragino Sans GB"/>
          <w:b w:val="0"/>
        </w:rPr>
        <w:t>提示：建议为每台设备或每个客户端创建独立密钥。以后需要吊销时，不会影响其他设备。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2 步：选择客户端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以下六条路径互相独立，只需阅读与你当前工具对应的一篇：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/>
          <w:b w:val="0"/>
        </w:rPr>
        <w:t xml:space="preserve">Codex：适合 Codex CLI、编辑器插件与桌面应用，需要配置 </w:t>
      </w:r>
      <w:r>
        <w:rPr>
          <w:rFonts w:ascii="Menlo" w:hAnsi="Menlo" w:eastAsia="Hiragino Sans GB" w:cs="Hiragino Sans GB"/>
          <w:b w:val="0"/>
          <w:color w:val="1F4D78"/>
          <w:sz w:val="20"/>
        </w:rPr>
        <w:t>.codex</w:t>
      </w:r>
      <w:r>
        <w:rPr>
          <w:rFonts w:ascii="Hiragino Sans GB" w:hAnsi="Hiragino Sans GB" w:eastAsia="Hiragino Sans GB" w:cs="Hiragino Sans GB"/>
          <w:b w:val="0"/>
        </w:rPr>
        <w:t xml:space="preserve"> 目录。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/>
          <w:b w:val="0"/>
        </w:rPr>
        <w:t xml:space="preserve">Claude Code：适合终端开发工作流，可选 </w:t>
      </w:r>
      <w:r>
        <w:rPr>
          <w:rFonts w:ascii="Menlo" w:hAnsi="Menlo" w:eastAsia="Hiragino Sans GB" w:cs="Hiragino Sans GB"/>
          <w:b w:val="0"/>
          <w:color w:val="1F4D78"/>
          <w:sz w:val="20"/>
        </w:rPr>
        <w:t>settings.json</w:t>
      </w:r>
      <w:r>
        <w:rPr>
          <w:rFonts w:ascii="Hiragino Sans GB" w:hAnsi="Hiragino Sans GB" w:eastAsia="Hiragino Sans GB" w:cs="Hiragino Sans GB"/>
          <w:b w:val="0"/>
        </w:rPr>
        <w:t xml:space="preserve"> 或系统环境变量。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/>
          <w:b w:val="0"/>
        </w:rPr>
        <w:t>OpenCode：适合自定义 OpenAI-compatible provider，配置文件、credential 与模型选择步骤相互独立。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/>
          <w:b w:val="0"/>
        </w:rPr>
        <w:t>OpenClaw：先在腾讯云在线模式与本地模式之间二选一。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/>
          <w:b w:val="0"/>
        </w:rPr>
        <w:t>Chatbox 移动端：适用于 iOS 与 Android 的对话客户端。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Hiragino Sans GB" w:hAnsi="Hiragino Sans GB" w:eastAsia="Hiragino Sans GB" w:cs="Hiragino Sans GB"/>
          <w:b w:val="0"/>
        </w:rPr>
        <w:t>Cherry Studio 图像生成：用于添加图像模型并从绘画入口生成图片。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3 步：完成一次最小验证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配置完成后，只发送一个不含隐私的简单请求，例如“回复 OK”。确认客户端能正常返回、模型名称正确，再开始正式使用。</w:t>
      </w:r>
    </w:p>
    <w:p>
      <w:pPr>
        <w:keepLines/>
        <w:spacing w:before="80" w:after="160"/>
        <w:ind w:left="173" w:right="173"/>
        <w:shd w:fill="F4F6F9"/>
      </w:pPr>
      <w:r>
        <w:rPr>
          <w:rFonts w:ascii="Hiragino Sans GB" w:hAnsi="Hiragino Sans GB" w:eastAsia="Hiragino Sans GB" w:cs="Hiragino Sans GB"/>
          <w:b w:val="0"/>
        </w:rPr>
        <w:t>完成：能返回内容只证明当前地址、密钥、模型组合可用。仍请妥善保存密钥，不要放进截图、聊天记录或公开仓库。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4 步：从症状进入排错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 xml:space="preserve">如果遇到 </w:t>
      </w:r>
      <w:r>
        <w:rPr>
          <w:rFonts w:ascii="Menlo" w:hAnsi="Menlo" w:eastAsia="Hiragino Sans GB" w:cs="Hiragino Sans GB"/>
          <w:b w:val="0"/>
          <w:color w:val="1F4D78"/>
          <w:sz w:val="20"/>
        </w:rPr>
        <w:t>401</w:t>
      </w:r>
      <w:r>
        <w:rPr>
          <w:rFonts w:ascii="Calibri" w:hAnsi="Calibri" w:eastAsia="Hiragino Sans GB" w:cs="Hiragino Sans GB"/>
          <w:b w:val="0"/>
        </w:rPr>
        <w:t>、</w:t>
      </w:r>
      <w:r>
        <w:rPr>
          <w:rFonts w:ascii="Menlo" w:hAnsi="Menlo" w:eastAsia="Hiragino Sans GB" w:cs="Hiragino Sans GB"/>
          <w:b w:val="0"/>
          <w:color w:val="1F4D78"/>
          <w:sz w:val="20"/>
        </w:rPr>
        <w:t>404</w:t>
      </w:r>
      <w:r>
        <w:rPr>
          <w:rFonts w:ascii="Calibri" w:hAnsi="Calibri" w:eastAsia="Hiragino Sans GB" w:cs="Hiragino Sans GB"/>
          <w:b w:val="0"/>
        </w:rPr>
        <w:t>、</w:t>
      </w:r>
      <w:r>
        <w:rPr>
          <w:rFonts w:ascii="Menlo" w:hAnsi="Menlo" w:eastAsia="Hiragino Sans GB" w:cs="Hiragino Sans GB"/>
          <w:b w:val="0"/>
          <w:color w:val="1F4D78"/>
          <w:sz w:val="20"/>
        </w:rPr>
        <w:t>429</w:t>
      </w:r>
      <w:r>
        <w:rPr>
          <w:rFonts w:ascii="Calibri" w:hAnsi="Calibri" w:eastAsia="Hiragino Sans GB" w:cs="Hiragino Sans GB"/>
          <w:b w:val="0"/>
        </w:rPr>
        <w:t>、</w:t>
      </w:r>
      <w:r>
        <w:rPr>
          <w:rFonts w:ascii="Menlo" w:hAnsi="Menlo" w:eastAsia="Hiragino Sans GB" w:cs="Hiragino Sans GB"/>
          <w:b w:val="0"/>
          <w:color w:val="1F4D78"/>
          <w:sz w:val="20"/>
        </w:rPr>
        <w:t>model not found</w:t>
      </w:r>
      <w:r>
        <w:rPr>
          <w:rFonts w:ascii="Hiragino Sans GB" w:hAnsi="Hiragino Sans GB" w:eastAsia="Hiragino Sans GB" w:cs="Hiragino Sans GB"/>
          <w:b w:val="0"/>
        </w:rPr>
        <w:t>、配置未生效、文件扩展名或媒体加载失败，请直接打开统一排错指南。先记录完整错误文字和发生步骤，再逐项检查，通常比反复重装更快。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Hiragino Sans GB" w:hAnsi="Hiragino Sans GB" w:eastAsia="Hiragino Sans GB" w:cs="Hiragino Sans GB"/>
        <w:color w:val="5F6368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Hiragino Sans GB" w:hAnsi="Hiragino Sans GB" w:eastAsia="Hiragino Sans GB" w:cs="Hiragino Sans GB"/>
        <w:color w:val="5F636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Hiragino Sans GB" w:hAnsi="Hiragino Sans GB" w:eastAsia="Hiragino Sans GB" w:cs="Hiragino Sans GB"/>
        <w:color w:val="5F6368"/>
        <w:sz w:val="17"/>
      </w:rPr>
      <w:t>AI 客户端使用指南 · API 客户端配置指南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Hiragino Sans GB" w:cs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Hiragino Sans GB" w:cs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Hiragino Sans GB" w:cs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Hiragino Sans GB" w:cs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keepLines/>
      <w:spacing w:line="240" w:lineRule="auto" w:before="40" w:after="120"/>
      <w:jc w:val="center"/>
    </w:pPr>
    <w:rPr>
      <w:rFonts w:ascii="Calibri" w:hAnsi="Calibri" w:eastAsia="Hiragino Sans GB" w:cs="Hiragino Sans GB"/>
      <w:b/>
      <w:bCs/>
      <w:i w:val="0"/>
      <w:color w:val="5F636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客户端配置指南</dc:title>
  <dc:subject>AI 客户端配置教程</dc:subject>
  <dc:creator>AI 客户端使用指南</dc:creator>
  <cp:keywords/>
  <dc:description>generated by python-docx</dc:description>
  <cp:lastModifiedBy>AI 客户端使用指南</cp:lastModifiedBy>
  <cp:revision>1</cp:revision>
  <dcterms:created xsi:type="dcterms:W3CDTF">2026-07-10T00:00:00Z</dcterms:created>
  <dcterms:modified xsi:type="dcterms:W3CDTF">2026-07-10T00:00:00Z</dcterms:modified>
  <cp:category/>
</cp:coreProperties>
</file>