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/>
      </w:pPr>
      <w:r>
        <w:rPr>
          <w:rFonts w:ascii="Hiragino Sans GB" w:hAnsi="Hiragino Sans GB" w:eastAsia="Hiragino Sans GB" w:cs="Hiragino Sans GB"/>
          <w:b/>
          <w:color w:val="2E74B5"/>
          <w:sz w:val="19"/>
        </w:rPr>
        <w:t>AI 客户端使用指南</w:t>
      </w:r>
    </w:p>
    <w:p>
      <w:pPr>
        <w:keepNext/>
        <w:spacing w:after="100"/>
      </w:pPr>
      <w:r>
        <w:rPr>
          <w:rFonts w:ascii="Hiragino Sans GB" w:hAnsi="Hiragino Sans GB" w:eastAsia="Hiragino Sans GB" w:cs="Hiragino Sans GB"/>
          <w:b/>
          <w:color w:val="0B2545"/>
          <w:sz w:val="42"/>
        </w:rPr>
        <w:t>注册、获取权益与创建 API Key</w:t>
      </w:r>
    </w:p>
    <w:p>
      <w:pPr>
        <w:keepNext/>
        <w:spacing w:after="100"/>
      </w:pPr>
      <w:r>
        <w:rPr>
          <w:rFonts w:ascii="Hiragino Sans GB" w:hAnsi="Hiragino Sans GB" w:eastAsia="Hiragino Sans GB" w:cs="Hiragino Sans GB"/>
          <w:color w:val="5F6368"/>
          <w:sz w:val="23"/>
        </w:rPr>
        <w:t>完成注册、权益准备、密钥分组选择、安全保存与接入前检查。</w:t>
      </w:r>
    </w:p>
    <w:p>
      <w:pPr>
        <w:keepNext/>
        <w:spacing w:after="200"/>
      </w:pPr>
      <w:r>
        <w:rPr>
          <w:rFonts w:ascii="Hiragino Sans GB" w:hAnsi="Hiragino Sans GB" w:eastAsia="Hiragino Sans GB" w:cs="Hiragino Sans GB"/>
          <w:b/>
          <w:color w:val="2E74B5"/>
          <w:sz w:val="18"/>
        </w:rPr>
        <w:t>预计 8 分钟 · 难度 新手 · Windows / macOS / Linux / iOS / Android · 更新 2026-07-13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本篇是所有客户端教程的共同前置步骤。最终你会得到 API 主机、自己的 API Key、适用分组和可用模型四项信息。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1 步：注册并登录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用浏览器打开</w:t>
      </w:r>
      <w:hyperlink r:id="rId11">
        <w:r>
          <w:rPr>
            <w:rFonts w:ascii="Hiragino Sans GB" w:hAnsi="Hiragino Sans GB" w:eastAsia="Hiragino Sans GB" w:cs="Hiragino Sans GB"/>
            <w:color w:val="0563C1"/>
            <w:u w:val="single"/>
          </w:rPr>
          <w:t>注册页</w:t>
        </w:r>
      </w:hyperlink>
      <w:r>
        <w:rPr>
          <w:rFonts w:ascii="Hiragino Sans GB" w:hAnsi="Hiragino Sans GB" w:eastAsia="Hiragino Sans GB" w:cs="Hiragino Sans GB"/>
          <w:b w:val="0"/>
        </w:rPr>
        <w:t>，按页面要求完成验证与密码设置。注册后重新登录一次，确认能进入控制台。</w:t>
      </w:r>
    </w:p>
    <w:p>
      <w:pPr>
        <w:keepLines/>
        <w:spacing w:before="80" w:after="160"/>
        <w:ind w:left="173" w:right="173"/>
        <w:shd w:fill="F4F6F9"/>
      </w:pPr>
      <w:r>
        <w:rPr>
          <w:rFonts w:ascii="Hiragino Sans GB" w:hAnsi="Hiragino Sans GB" w:eastAsia="Hiragino Sans GB" w:cs="Hiragino Sans GB"/>
          <w:b w:val="0"/>
        </w:rPr>
        <w:t>说明：页面字段可能随版本调整。请按当前页面提示填写，不要把验证码、密码或登录信息发送给他人。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2 步：获取可用权益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如果你已有兑换码，打开</w:t>
      </w:r>
      <w:hyperlink r:id="rId12">
        <w:r>
          <w:rPr>
            <w:rFonts w:ascii="Hiragino Sans GB" w:hAnsi="Hiragino Sans GB" w:eastAsia="Hiragino Sans GB" w:cs="Hiragino Sans GB"/>
            <w:color w:val="0563C1"/>
            <w:u w:val="single"/>
          </w:rPr>
          <w:t>兑换页</w:t>
        </w:r>
      </w:hyperlink>
      <w:r>
        <w:rPr>
          <w:rFonts w:ascii="Hiragino Sans GB" w:hAnsi="Hiragino Sans GB" w:eastAsia="Hiragino Sans GB" w:cs="Hiragino Sans GB"/>
          <w:b w:val="0"/>
        </w:rPr>
        <w:t>并按提示兑换；如果通过站内渠道获取权益，则等待页面显示处理成功。具体有效期、刷新周期和可用模型以当前控制台说明为准。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不要根据教程图片判断自己的权益状态，也不要在求助截图中展示账户数据。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3 步：创建并命名密钥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打开</w:t>
      </w:r>
      <w:hyperlink r:id="rId13">
        <w:r>
          <w:rPr>
            <w:rFonts w:ascii="Hiragino Sans GB" w:hAnsi="Hiragino Sans GB" w:eastAsia="Hiragino Sans GB" w:cs="Hiragino Sans GB"/>
            <w:color w:val="0563C1"/>
            <w:u w:val="single"/>
          </w:rPr>
          <w:t>API 密钥页面</w:t>
        </w:r>
      </w:hyperlink>
      <w:r>
        <w:rPr>
          <w:rFonts w:ascii="Hiragino Sans GB" w:hAnsi="Hiragino Sans GB" w:eastAsia="Hiragino Sans GB" w:cs="Hiragino Sans GB"/>
          <w:b w:val="0"/>
        </w:rPr>
        <w:t xml:space="preserve">，选择“创建密钥”。名称建议包含客户端和设备，例如 </w:t>
      </w:r>
      <w:r>
        <w:rPr>
          <w:rFonts w:ascii="Menlo" w:hAnsi="Menlo" w:eastAsia="Hiragino Sans GB" w:cs="Hiragino Sans GB"/>
          <w:b w:val="0"/>
          <w:color w:val="1F4D78"/>
          <w:sz w:val="20"/>
        </w:rPr>
        <w:t>codex-mac</w:t>
      </w:r>
      <w:r>
        <w:rPr>
          <w:rFonts w:ascii="Hiragino Sans GB" w:hAnsi="Hiragino Sans GB" w:eastAsia="Hiragino Sans GB" w:cs="Hiragino Sans GB"/>
          <w:b w:val="0"/>
        </w:rPr>
        <w:t xml:space="preserve"> 或 </w:t>
      </w:r>
      <w:r>
        <w:rPr>
          <w:rFonts w:ascii="Menlo" w:hAnsi="Menlo" w:eastAsia="Hiragino Sans GB" w:cs="Hiragino Sans GB"/>
          <w:b w:val="0"/>
          <w:color w:val="1F4D78"/>
          <w:sz w:val="20"/>
        </w:rPr>
        <w:t>chatbox-phone</w:t>
      </w:r>
      <w:r>
        <w:rPr>
          <w:rFonts w:ascii="Hiragino Sans GB" w:hAnsi="Hiragino Sans GB" w:eastAsia="Hiragino Sans GB" w:cs="Hiragino Sans GB"/>
          <w:b w:val="0"/>
        </w:rPr>
        <w:t>，但不要写姓名、手机号等个人信息。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1" name="Picture 1" descr="创建 API Key 并按用途选择分组" title="创建 API Key 并按用途选择分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Hiragino Sans GB" w:hAnsi="Hiragino Sans GB" w:eastAsia="Hiragino Sans GB" w:cs="Hiragino Sans GB"/>
          <w:b w:val="0"/>
        </w:rPr>
        <w:t>图：为密钥填写用途名称，并选择支持目标模型的分组。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4 步：按用途选择分组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分组决定密钥可以调用的模型与权益来源：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/>
          <w:b w:val="0"/>
        </w:rPr>
        <w:t>订阅类权益选择与当前订阅对应的分组。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/>
          <w:b w:val="0"/>
        </w:rPr>
        <w:t>按使用量结算的权益选择支持目标模型的对应分组。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/>
          <w:b w:val="0"/>
        </w:rPr>
        <w:t>不确定时先查看控制台的分组说明，不要凭分组名称猜测。</w:t>
      </w:r>
    </w:p>
    <w:p>
      <w:pPr>
        <w:keepLines/>
        <w:spacing w:before="80" w:after="160"/>
        <w:ind w:left="173" w:right="173"/>
        <w:shd w:fill="F4F6F9"/>
      </w:pPr>
      <w:r>
        <w:rPr>
          <w:rFonts w:ascii="Hiragino Sans GB" w:hAnsi="Hiragino Sans GB" w:eastAsia="Hiragino Sans GB" w:cs="Hiragino Sans GB"/>
          <w:b/>
        </w:rPr>
        <w:t>注意：分组选错时，密钥本身可能创建成功，但后续会出现模型不可用或请求受限。请在创建前核对目标客户端和模型。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5 步：打开“使用密钥”弹窗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保存后回到密钥列表，在操作区点击“使用密钥”。在弹窗中选择目标客户端，记录它给出的 API 主机、配置字段和模型建议。教程中的统一示例密钥仅为：</w:t>
      </w:r>
      <w:r>
        <w:rPr>
          <w:rFonts w:ascii="Menlo" w:hAnsi="Menlo" w:eastAsia="Hiragino Sans GB" w:cs="Hiragino Sans GB"/>
          <w:b w:val="0"/>
          <w:color w:val="1F4D78"/>
          <w:sz w:val="20"/>
        </w:rPr>
        <w:t>sk-example-not-a-real-key</w:t>
      </w:r>
      <w:r>
        <w:rPr>
          <w:rFonts w:ascii="Hiragino Sans GB" w:hAnsi="Hiragino Sans GB" w:eastAsia="Hiragino Sans GB" w:cs="Hiragino Sans GB"/>
          <w:b w:val="0"/>
        </w:rPr>
        <w:t>，不能用于真实请求。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6 步：安全保存并完成检查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Hiragino Sans GB" w:hAnsi="Hiragino Sans GB" w:eastAsia="Hiragino Sans GB" w:cs="Hiragino Sans GB"/>
          <w:b w:val="0"/>
        </w:rPr>
        <w:t>密钥只保存在可信设备的客户端配置或系统密钥环境中。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Hiragino Sans GB" w:hAnsi="Hiragino Sans GB" w:eastAsia="Hiragino Sans GB" w:cs="Hiragino Sans GB"/>
          <w:b w:val="0"/>
        </w:rPr>
        <w:t>不把密钥提交到 Git、不放进公开文档、不粘贴到求助群。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Hiragino Sans GB" w:hAnsi="Hiragino Sans GB" w:eastAsia="Hiragino Sans GB" w:cs="Hiragino Sans GB"/>
          <w:b w:val="0"/>
        </w:rPr>
        <w:t>怀疑泄露时立即删除旧密钥并创建新密钥。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Hiragino Sans GB" w:hAnsi="Hiragino Sans GB" w:eastAsia="Hiragino Sans GB" w:cs="Hiragino Sans GB"/>
          <w:b w:val="0"/>
        </w:rPr>
        <w:t>确认已记录 API 主机、API Key、分组和模型四项信息。</w:t>
      </w:r>
    </w:p>
    <w:p>
      <w:pPr>
        <w:keepLines/>
        <w:spacing w:before="80" w:after="160"/>
        <w:ind w:left="173" w:right="173"/>
        <w:shd w:fill="F4F6F9"/>
      </w:pPr>
      <w:r>
        <w:rPr>
          <w:rFonts w:ascii="Hiragino Sans GB" w:hAnsi="Hiragino Sans GB" w:eastAsia="Hiragino Sans GB" w:cs="Hiragino Sans GB"/>
          <w:b w:val="0"/>
        </w:rPr>
        <w:t>完成：四项信息齐全后，返回指南首页选择客户端。若创建或调用阶段出现错误，打开统一排错指南。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Hiragino Sans GB" w:hAnsi="Hiragino Sans GB" w:eastAsia="Hiragino Sans GB" w:cs="Hiragino Sans GB"/>
        <w:color w:val="5F6368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Hiragino Sans GB" w:hAnsi="Hiragino Sans GB" w:eastAsia="Hiragino Sans GB" w:cs="Hiragino Sans GB"/>
        <w:color w:val="5F636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Hiragino Sans GB" w:hAnsi="Hiragino Sans GB" w:eastAsia="Hiragino Sans GB" w:cs="Hiragino Sans GB"/>
        <w:color w:val="5F6368"/>
        <w:sz w:val="17"/>
      </w:rPr>
      <w:t>AI 客户端使用指南 · 注册、获取权益与创建 API Key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Hiragino Sans GB" w:cs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Hiragino Sans GB" w:cs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Hiragino Sans GB" w:cs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Hiragino Sans GB" w:cs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keepLines/>
      <w:spacing w:line="240" w:lineRule="auto" w:before="40" w:after="120"/>
      <w:jc w:val="center"/>
    </w:pPr>
    <w:rPr>
      <w:rFonts w:ascii="Calibri" w:hAnsi="Calibri" w:eastAsia="Hiragino Sans GB" w:cs="Hiragino Sans GB"/>
      <w:b/>
      <w:bCs/>
      <w:i w:val="0"/>
      <w:color w:val="5F636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akai.my/register" TargetMode="External"/><Relationship Id="rId12" Type="http://schemas.openxmlformats.org/officeDocument/2006/relationships/hyperlink" Target="https://sakai.my/redeem" TargetMode="External"/><Relationship Id="rId13" Type="http://schemas.openxmlformats.org/officeDocument/2006/relationships/hyperlink" Target="https://sakai.my/keys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注册、获取权益与创建 API Key</dc:title>
  <dc:subject>AI 客户端配置教程</dc:subject>
  <dc:creator>AI 客户端使用指南</dc:creator>
  <cp:keywords/>
  <dc:description>generated by python-docx</dc:description>
  <cp:lastModifiedBy>AI 客户端使用指南</cp:lastModifiedBy>
  <cp:revision>1</cp:revision>
  <dcterms:created xsi:type="dcterms:W3CDTF">2026-07-10T00:00:00Z</dcterms:created>
  <dcterms:modified xsi:type="dcterms:W3CDTF">2026-07-10T00:00:00Z</dcterms:modified>
  <cp:category/>
</cp:coreProperties>
</file>