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rFonts w:ascii="Hiragino Sans GB" w:hAnsi="Hiragino Sans GB" w:eastAsia="Hiragino Sans GB" w:cs="Hiragino Sans GB"/>
          <w:b/>
          <w:color w:val="2E74B5"/>
          <w:sz w:val="19"/>
        </w:rPr>
        <w:t>AI 客户端使用指南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b/>
          <w:color w:val="0B2545"/>
          <w:sz w:val="42"/>
        </w:rPr>
        <w:t>V2 指南统一排错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color w:val="5F6368"/>
          <w:sz w:val="23"/>
        </w:rPr>
        <w:t>按状态码、模型、配置文件与媒体症状定位常见客户端接入问题。</w:t>
      </w:r>
    </w:p>
    <w:p>
      <w:pPr>
        <w:keepNext/>
        <w:spacing w:after="200"/>
      </w:pPr>
      <w:r>
        <w:rPr>
          <w:rFonts w:ascii="Hiragino Sans GB" w:hAnsi="Hiragino Sans GB" w:eastAsia="Hiragino Sans GB" w:cs="Hiragino Sans GB"/>
          <w:b/>
          <w:color w:val="2E74B5"/>
          <w:sz w:val="18"/>
        </w:rPr>
        <w:t>预计 8 分钟 · 难度 新手 · Windows / macOS / Linux / iOS / Android · 更新 2026-07-13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先记录完整错误文字、客户端名称、发生步骤和是否刚修改配置。不要发送 API Key、账户页面截图或含隐私的日志。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 descr="从 401、404、429、模型和本地配置症状进入排错" title="从 401、404、429、模型和本地配置症状进入排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Hiragino Sans GB" w:hAnsi="Hiragino Sans GB" w:eastAsia="Hiragino Sans GB" w:cs="Hiragino Sans GB"/>
          <w:b w:val="0"/>
        </w:rPr>
        <w:t>图：先按症状分类，再执行对应的第一检查项。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1 步：处理 401 认证失败</w:t>
      </w:r>
    </w:p>
    <w:p>
      <w:pPr>
        <w:widowControl/>
      </w:pPr>
      <w:r>
        <w:rPr>
          <w:rFonts w:ascii="Menlo" w:hAnsi="Menlo" w:eastAsia="Hiragino Sans GB" w:cs="Hiragino Sans GB"/>
          <w:b w:val="0"/>
          <w:color w:val="1F4D78"/>
          <w:sz w:val="20"/>
        </w:rPr>
        <w:t>401 Unauthorized</w:t>
      </w:r>
      <w:r>
        <w:rPr>
          <w:rFonts w:ascii="Hiragino Sans GB" w:hAnsi="Hiragino Sans GB" w:eastAsia="Hiragino Sans GB" w:cs="Hiragino Sans GB"/>
          <w:b w:val="0"/>
        </w:rPr>
        <w:t xml:space="preserve"> 通常表示密钥缺失、复制不完整、已被删除，或客户端仍读取旧密钥。回到密钥页面重新复制自己的 Key，删除首尾空格，完全退出客户端后再试。怀疑泄露时直接吊销并新建。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2 步：处理 404 地址错误</w:t>
      </w:r>
    </w:p>
    <w:p>
      <w:pPr>
        <w:widowControl/>
      </w:pPr>
      <w:r>
        <w:rPr>
          <w:rFonts w:ascii="Menlo" w:hAnsi="Menlo" w:eastAsia="Hiragino Sans GB" w:cs="Hiragino Sans GB"/>
          <w:b w:val="0"/>
          <w:color w:val="1F4D78"/>
          <w:sz w:val="20"/>
        </w:rPr>
        <w:t>404 Not Found</w:t>
      </w:r>
      <w:r>
        <w:rPr>
          <w:rFonts w:ascii="Hiragino Sans GB" w:hAnsi="Hiragino Sans GB" w:eastAsia="Hiragino Sans GB" w:cs="Hiragino Sans GB"/>
          <w:b w:val="0"/>
        </w:rPr>
        <w:t xml:space="preserve"> 通常表示 API 主机路径错误。逐字符对照“使用密钥”弹窗，特别检查当前客户端是否要求 </w:t>
      </w:r>
      <w:r>
        <w:rPr>
          <w:rFonts w:ascii="Menlo" w:hAnsi="Menlo" w:eastAsia="Hiragino Sans GB" w:cs="Hiragino Sans GB"/>
          <w:b w:val="0"/>
          <w:color w:val="1F4D78"/>
          <w:sz w:val="20"/>
        </w:rPr>
        <w:t>/v1</w:t>
      </w:r>
      <w:r>
        <w:rPr>
          <w:rFonts w:ascii="Hiragino Sans GB" w:hAnsi="Hiragino Sans GB" w:eastAsia="Hiragino Sans GB" w:cs="Hiragino Sans GB"/>
          <w:b w:val="0"/>
        </w:rPr>
        <w:t>。不要自行叠加重复路径，也不要使用教程之外的旧地址。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3 步：处理 429 请求受限</w:t>
      </w:r>
    </w:p>
    <w:p>
      <w:pPr>
        <w:widowControl/>
      </w:pPr>
      <w:r>
        <w:rPr>
          <w:rFonts w:ascii="Menlo" w:hAnsi="Menlo" w:eastAsia="Hiragino Sans GB" w:cs="Hiragino Sans GB"/>
          <w:b w:val="0"/>
          <w:color w:val="1F4D78"/>
          <w:sz w:val="20"/>
        </w:rPr>
        <w:t>429 Too Many Requests</w:t>
      </w:r>
      <w:r>
        <w:rPr>
          <w:rFonts w:ascii="Hiragino Sans GB" w:hAnsi="Hiragino Sans GB" w:eastAsia="Hiragino Sans GB" w:cs="Hiragino Sans GB"/>
          <w:b w:val="0"/>
        </w:rPr>
        <w:t xml:space="preserve"> 可能来自请求过快、当前权益受限或服务暂时繁忙。停止并发请求，等待片刻后只发一次最小测试；同时核对密钥分组是否支持目标模型。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4 步：处理 model not found</w:t>
      </w:r>
    </w:p>
    <w:p>
      <w:pPr>
        <w:widowControl/>
      </w:pPr>
      <w:r>
        <w:rPr>
          <w:rFonts w:ascii="Menlo" w:hAnsi="Menlo" w:eastAsia="Hiragino Sans GB" w:cs="Hiragino Sans GB"/>
          <w:b w:val="0"/>
          <w:color w:val="1F4D78"/>
          <w:sz w:val="20"/>
        </w:rPr>
        <w:t>model not found</w:t>
      </w:r>
      <w:r>
        <w:rPr>
          <w:rFonts w:ascii="Hiragino Sans GB" w:hAnsi="Hiragino Sans GB" w:eastAsia="Hiragino Sans GB" w:cs="Hiragino Sans GB"/>
          <w:b w:val="0"/>
        </w:rPr>
        <w:t xml:space="preserve"> 表示模型 ID 拼写错误、模型已调整，或当前分组不支持该模型。不要根据旧截图填写；从当前模型列表复制完整 ID，并确认客户端选中了正确 provider。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5 步：处理配置未生效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配置未生效时依次检查：编辑前是否完全退出客户端、文件是否在当前用户目录、JSON/TOML 语法是否有效、环境变量是否在新终端加载，以及是否有另一套配置覆盖当前值。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Windows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显示文件扩展名，确认不是 </w:t>
      </w:r>
      <w:r>
        <w:rPr>
          <w:rFonts w:ascii="Menlo" w:hAnsi="Menlo" w:eastAsia="Hiragino Sans GB" w:cs="Hiragino Sans GB"/>
          <w:b w:val="0"/>
          <w:color w:val="1F4D78"/>
          <w:sz w:val="20"/>
        </w:rPr>
        <w:t>config.toml.txt</w:t>
      </w:r>
      <w:r>
        <w:rPr>
          <w:rFonts w:ascii="Calibri" w:hAnsi="Calibri" w:eastAsia="Hiragino Sans GB" w:cs="Hiragino Sans GB"/>
          <w:b w:val="0"/>
        </w:rPr>
        <w:t>、</w:t>
      </w:r>
      <w:r>
        <w:rPr>
          <w:rFonts w:ascii="Menlo" w:hAnsi="Menlo" w:eastAsia="Hiragino Sans GB" w:cs="Hiragino Sans GB"/>
          <w:b w:val="0"/>
          <w:color w:val="1F4D78"/>
          <w:sz w:val="20"/>
        </w:rPr>
        <w:t>auth.json.txt</w:t>
      </w:r>
      <w:r>
        <w:rPr>
          <w:rFonts w:ascii="Calibri" w:hAnsi="Calibri" w:eastAsia="Hiragino Sans GB" w:cs="Hiragino Sans GB"/>
          <w:b w:val="0"/>
        </w:rPr>
        <w:t>、</w:t>
      </w:r>
      <w:r>
        <w:rPr>
          <w:rFonts w:ascii="Menlo" w:hAnsi="Menlo" w:eastAsia="Hiragino Sans GB" w:cs="Hiragino Sans GB"/>
          <w:b w:val="0"/>
          <w:color w:val="1F4D78"/>
          <w:sz w:val="20"/>
        </w:rPr>
        <w:t>settings.json.txt</w:t>
      </w:r>
      <w:r>
        <w:rPr>
          <w:rFonts w:ascii="Hiragino Sans GB" w:hAnsi="Hiragino Sans GB" w:eastAsia="Hiragino Sans GB" w:cs="Hiragino Sans GB"/>
          <w:b w:val="0"/>
        </w:rPr>
        <w:t xml:space="preserve"> 或 </w:t>
      </w:r>
      <w:r>
        <w:rPr>
          <w:rFonts w:ascii="Menlo" w:hAnsi="Menlo" w:eastAsia="Hiragino Sans GB" w:cs="Hiragino Sans GB"/>
          <w:b w:val="0"/>
          <w:color w:val="1F4D78"/>
          <w:sz w:val="20"/>
        </w:rPr>
        <w:t>opencode.json.txt</w:t>
      </w:r>
      <w:r>
        <w:rPr>
          <w:rFonts w:ascii="Hiragino Sans GB" w:hAnsi="Hiragino Sans GB" w:eastAsia="Hiragino Sans GB" w:cs="Hiragino Sans GB"/>
          <w:b w:val="0"/>
        </w:rPr>
        <w:t xml:space="preserve">。同时核对 </w:t>
      </w:r>
      <w:r>
        <w:rPr>
          <w:rFonts w:ascii="Menlo" w:hAnsi="Menlo" w:eastAsia="Hiragino Sans GB" w:cs="Hiragino Sans GB"/>
          <w:b w:val="0"/>
          <w:color w:val="1F4D78"/>
          <w:sz w:val="20"/>
        </w:rPr>
        <w:t>%USERPROFILE%</w:t>
      </w:r>
      <w:r>
        <w:rPr>
          <w:rFonts w:ascii="Hiragino Sans GB" w:hAnsi="Hiragino Sans GB" w:eastAsia="Hiragino Sans GB" w:cs="Hiragino Sans GB"/>
          <w:b w:val="0"/>
        </w:rPr>
        <w:t xml:space="preserve"> 是否属于当前登录用户。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macOS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显示隐藏目录，确认编辑的是当前用户主目录下的文件。关闭旧终端和客户端，再重新打开。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Linux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检查当前用户、文件权限和 shell 类型；修改 shell 配置后打开新终端，不要假设旧会话已加载。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6 步：处理媒体加载失败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图片或生成媒体失败时，先区分“请求本身失败”和“返回成功但媒体无法显示”。检查客户端版本、网络代理、模型端点类型与可用存储空间；保留错误文字，不要公开含密钥的请求日志。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7 步：整理信息并联系支持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仍无法解决时，提供客户端与版本、系统、完整错误文字、已完成的检查步骤和发生时间。密钥只说明“已重新创建”或“已核对”，不要发送真实值；账户状态也只描述结论，不附页面数据。</w:t>
      </w:r>
    </w:p>
    <w:p>
      <w:pPr>
        <w:keepLines/>
        <w:spacing w:before="80" w:after="160"/>
        <w:ind w:left="173" w:right="173"/>
        <w:shd w:fill="F4F6F9"/>
      </w:pPr>
      <w:r>
        <w:rPr>
          <w:rFonts w:ascii="Hiragino Sans GB" w:hAnsi="Hiragino Sans GB" w:eastAsia="Hiragino Sans GB" w:cs="Hiragino Sans GB"/>
          <w:b w:val="0"/>
        </w:rPr>
        <w:t>完成：修复后只进行一次最小测试。确认返回正常，再恢复正式任务并返回指南首页。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Hiragino Sans GB" w:hAnsi="Hiragino Sans GB" w:eastAsia="Hiragino Sans GB" w:cs="Hiragino Sans GB"/>
        <w:color w:val="5F636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 w:cs="Hiragino Sans GB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 w:cs="Hiragino Sans GB"/>
        <w:color w:val="5F6368"/>
        <w:sz w:val="17"/>
      </w:rPr>
      <w:t>AI 客户端使用指南 · V2 指南统一排错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40" w:after="120"/>
      <w:jc w:val="center"/>
    </w:pPr>
    <w:rPr>
      <w:rFonts w:ascii="Calibri" w:hAnsi="Calibri" w:eastAsia="Hiragino Sans GB" w:cs="Hiragino Sans GB"/>
      <w:b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 指南统一排错</dc:title>
  <dc:subject>AI 客户端配置教程</dc:subject>
  <dc:creator>AI 客户端使用指南</dc:creator>
  <cp:keywords/>
  <dc:description>generated by python-docx</dc:description>
  <cp:lastModifiedBy>AI 客户端使用指南</cp:lastModifiedBy>
  <cp:revision>1</cp:revision>
  <dcterms:created xsi:type="dcterms:W3CDTF">2026-07-10T00:00:00Z</dcterms:created>
  <dcterms:modified xsi:type="dcterms:W3CDTF">2026-07-10T00:00:00Z</dcterms:modified>
  <cp:category/>
</cp:coreProperties>
</file>