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C60B" w14:textId="1D1D2879" w:rsidR="005C4C28" w:rsidRDefault="005C4C28" w:rsidP="00790FA0">
      <w:pPr>
        <w:jc w:val="both"/>
        <w:rPr>
          <w:rFonts w:ascii="Bookman Old Style" w:hAnsi="Bookman Old Style"/>
          <w:b/>
          <w:bCs/>
          <w:sz w:val="24"/>
          <w:szCs w:val="24"/>
        </w:rPr>
      </w:pPr>
      <w:r w:rsidRPr="005C4C28">
        <w:rPr>
          <w:rFonts w:ascii="Bookman Old Style" w:eastAsiaTheme="majorEastAsia" w:hAnsi="Bookman Old Style" w:cstheme="majorBidi"/>
          <w:b/>
          <w:bCs/>
          <w:noProof/>
          <w:color w:val="2F5496" w:themeColor="accent1" w:themeShade="BF"/>
        </w:rPr>
        <w:drawing>
          <wp:anchor distT="0" distB="0" distL="114300" distR="114300" simplePos="0" relativeHeight="251659264" behindDoc="1" locked="0" layoutInCell="1" allowOverlap="1" wp14:anchorId="702128D3" wp14:editId="02A66767">
            <wp:simplePos x="0" y="0"/>
            <wp:positionH relativeFrom="column">
              <wp:posOffset>5097780</wp:posOffset>
            </wp:positionH>
            <wp:positionV relativeFrom="paragraph">
              <wp:posOffset>0</wp:posOffset>
            </wp:positionV>
            <wp:extent cx="1082040" cy="1082040"/>
            <wp:effectExtent l="0" t="0" r="3810" b="3810"/>
            <wp:wrapTight wrapText="bothSides">
              <wp:wrapPolygon edited="0">
                <wp:start x="0" y="0"/>
                <wp:lineTo x="0" y="21296"/>
                <wp:lineTo x="21296" y="21296"/>
                <wp:lineTo x="21296" y="0"/>
                <wp:lineTo x="0" y="0"/>
              </wp:wrapPolygon>
            </wp:wrapTight>
            <wp:docPr id="839595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anchor>
        </w:drawing>
      </w:r>
    </w:p>
    <w:p w14:paraId="52A28C3A" w14:textId="77777777" w:rsidR="005C4C28" w:rsidRDefault="005C4C28" w:rsidP="00790FA0">
      <w:pPr>
        <w:jc w:val="both"/>
        <w:rPr>
          <w:rFonts w:ascii="Bookman Old Style" w:hAnsi="Bookman Old Style"/>
          <w:b/>
          <w:bCs/>
          <w:sz w:val="24"/>
          <w:szCs w:val="24"/>
        </w:rPr>
      </w:pPr>
    </w:p>
    <w:p w14:paraId="7C7D7EAC" w14:textId="6A17F014" w:rsidR="005C4C28" w:rsidRDefault="005C4C28" w:rsidP="00790FA0">
      <w:pPr>
        <w:jc w:val="both"/>
        <w:rPr>
          <w:rFonts w:ascii="Bookman Old Style" w:hAnsi="Bookman Old Style"/>
          <w:b/>
          <w:bCs/>
          <w:sz w:val="24"/>
          <w:szCs w:val="24"/>
        </w:rPr>
      </w:pPr>
    </w:p>
    <w:p w14:paraId="435EEDCC" w14:textId="19A2FEFE"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Driven Mind Academy – Our Motto</w:t>
      </w:r>
      <w:r w:rsidR="005C4C28" w:rsidRPr="005C4C28">
        <w:rPr>
          <w:rFonts w:ascii="Bookman Old Style" w:eastAsiaTheme="majorEastAsia" w:hAnsi="Bookman Old Style" w:cstheme="majorBidi"/>
          <w:b/>
          <w:bCs/>
          <w:color w:val="2F5496" w:themeColor="accent1" w:themeShade="BF"/>
        </w:rPr>
        <w:t xml:space="preserve"> </w:t>
      </w:r>
    </w:p>
    <w:p w14:paraId="2BD58CD1" w14:textId="77777777" w:rsid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"Learning with Clarity, Growing with Confidence."</w:t>
      </w:r>
    </w:p>
    <w:p w14:paraId="7101AE27" w14:textId="43F9C73F" w:rsidR="009973C2" w:rsidRDefault="009973C2" w:rsidP="00790FA0">
      <w:pPr>
        <w:jc w:val="both"/>
        <w:rPr>
          <w:rFonts w:ascii="Bookman Old Style" w:hAnsi="Bookman Old Style"/>
          <w:b/>
          <w:bCs/>
          <w:sz w:val="24"/>
          <w:szCs w:val="24"/>
        </w:rPr>
      </w:pPr>
      <w:r w:rsidRPr="009973C2">
        <w:rPr>
          <w:rFonts w:ascii="Bookman Old Style" w:hAnsi="Bookman Old Style"/>
          <w:b/>
          <w:bCs/>
          <w:sz w:val="24"/>
          <w:szCs w:val="24"/>
        </w:rPr>
        <w:t>"Chemistry is not a mystery—it becomes simple when taught the right way."</w:t>
      </w:r>
    </w:p>
    <w:p w14:paraId="1B508BD4" w14:textId="07E08FC0" w:rsidR="007D5EFB" w:rsidRDefault="007D5EFB" w:rsidP="00790FA0">
      <w:pPr>
        <w:jc w:val="both"/>
        <w:rPr>
          <w:rFonts w:ascii="Bookman Old Style" w:hAnsi="Bookman Old Style"/>
          <w:b/>
          <w:bCs/>
          <w:sz w:val="24"/>
          <w:szCs w:val="24"/>
        </w:rPr>
      </w:pPr>
      <w:r>
        <w:rPr>
          <w:rFonts w:ascii="Bookman Old Style" w:hAnsi="Bookman Old Style"/>
          <w:b/>
          <w:bCs/>
          <w:sz w:val="24"/>
          <w:szCs w:val="24"/>
        </w:rPr>
        <w:t>How it started?</w:t>
      </w:r>
    </w:p>
    <w:p w14:paraId="5F04C6D3" w14:textId="77777777" w:rsidR="007D5EFB" w:rsidRPr="007D5EFB" w:rsidRDefault="007D5EFB" w:rsidP="007D5EFB">
      <w:pPr>
        <w:jc w:val="both"/>
        <w:rPr>
          <w:rFonts w:ascii="Bookman Old Style" w:hAnsi="Bookman Old Style"/>
          <w:sz w:val="24"/>
          <w:szCs w:val="24"/>
        </w:rPr>
      </w:pPr>
      <w:r w:rsidRPr="007D5EFB">
        <w:rPr>
          <w:rFonts w:ascii="Bookman Old Style" w:hAnsi="Bookman Old Style"/>
          <w:sz w:val="24"/>
          <w:szCs w:val="24"/>
        </w:rPr>
        <w:t>With over 12 years of teaching experience, the vision behind Driven Mind Academy was shaped by a simple yet powerful belief: learning should be a journey to enjoy, not a race to survive.</w:t>
      </w:r>
    </w:p>
    <w:p w14:paraId="554C7FAB" w14:textId="77777777" w:rsidR="007D5EFB" w:rsidRPr="007D5EFB" w:rsidRDefault="007D5EFB" w:rsidP="007D5EFB">
      <w:pPr>
        <w:jc w:val="both"/>
        <w:rPr>
          <w:rFonts w:ascii="Bookman Old Style" w:hAnsi="Bookman Old Style"/>
          <w:sz w:val="24"/>
          <w:szCs w:val="24"/>
        </w:rPr>
      </w:pPr>
      <w:r w:rsidRPr="007D5EFB">
        <w:rPr>
          <w:rFonts w:ascii="Bookman Old Style" w:hAnsi="Bookman Old Style"/>
          <w:sz w:val="24"/>
          <w:szCs w:val="24"/>
        </w:rPr>
        <w:t>Education is often reduced to ranks, marks, and competition, where only toppers are celebrated. But true success lies in progress. Every concept understood, every doubt clarified, every small improvement in confidence deserves to be cherished.</w:t>
      </w:r>
    </w:p>
    <w:p w14:paraId="72CA95FD" w14:textId="77777777" w:rsidR="007D5EFB" w:rsidRPr="007D5EFB" w:rsidRDefault="007D5EFB" w:rsidP="007D5EFB">
      <w:pPr>
        <w:jc w:val="both"/>
        <w:rPr>
          <w:rFonts w:ascii="Bookman Old Style" w:hAnsi="Bookman Old Style"/>
          <w:sz w:val="24"/>
          <w:szCs w:val="24"/>
        </w:rPr>
      </w:pPr>
      <w:r w:rsidRPr="007D5EFB">
        <w:rPr>
          <w:rFonts w:ascii="Bookman Old Style" w:hAnsi="Bookman Old Style"/>
          <w:sz w:val="24"/>
          <w:szCs w:val="24"/>
        </w:rPr>
        <w:t>Over the years, it became clear that many students preparing for competitive examinations feel overwhelmed, exhausted, and uncertain—not because they lack potential, but because they lack the right guidance and support. Academic success is not built on pressure alone; it grows through encouragement, understanding, and consistent mentoring.</w:t>
      </w:r>
    </w:p>
    <w:p w14:paraId="60E90711" w14:textId="77777777" w:rsidR="007D5EFB" w:rsidRPr="007D5EFB" w:rsidRDefault="007D5EFB" w:rsidP="007D5EFB">
      <w:pPr>
        <w:jc w:val="both"/>
        <w:rPr>
          <w:rFonts w:ascii="Bookman Old Style" w:hAnsi="Bookman Old Style"/>
          <w:sz w:val="24"/>
          <w:szCs w:val="24"/>
        </w:rPr>
      </w:pPr>
      <w:r w:rsidRPr="007D5EFB">
        <w:rPr>
          <w:rFonts w:ascii="Bookman Old Style" w:hAnsi="Bookman Old Style"/>
          <w:sz w:val="24"/>
          <w:szCs w:val="24"/>
        </w:rPr>
        <w:t>At Driven Mind Academy, every student is encouraged to discover their strengths, recognize areas for improvement, and develop the confidence to overcome challenges. When students truly understand what they learn and become aware of how they learn, they gain the ability to excel in any examination.</w:t>
      </w:r>
    </w:p>
    <w:p w14:paraId="66C0F043" w14:textId="77777777" w:rsidR="007D5EFB" w:rsidRPr="007D5EFB" w:rsidRDefault="007D5EFB" w:rsidP="007D5EFB">
      <w:pPr>
        <w:jc w:val="both"/>
        <w:rPr>
          <w:rFonts w:ascii="Bookman Old Style" w:hAnsi="Bookman Old Style"/>
          <w:sz w:val="24"/>
          <w:szCs w:val="24"/>
        </w:rPr>
      </w:pPr>
      <w:r w:rsidRPr="007D5EFB">
        <w:rPr>
          <w:rFonts w:ascii="Bookman Old Style" w:hAnsi="Bookman Old Style"/>
          <w:sz w:val="24"/>
          <w:szCs w:val="24"/>
        </w:rPr>
        <w:t>The academy was founded to provide more than just coaching. It is a place where students receive personal attention, hands-on guidance, and mentorship from a teacher who understands not only the subject but also the emotions, struggles, and aspirations of every learner.</w:t>
      </w:r>
    </w:p>
    <w:p w14:paraId="12CE396C" w14:textId="77777777" w:rsidR="007D5EFB" w:rsidRPr="007D5EFB" w:rsidRDefault="007D5EFB" w:rsidP="007D5EFB">
      <w:pPr>
        <w:jc w:val="both"/>
        <w:rPr>
          <w:rFonts w:ascii="Bookman Old Style" w:hAnsi="Bookman Old Style"/>
          <w:sz w:val="24"/>
          <w:szCs w:val="24"/>
        </w:rPr>
      </w:pPr>
      <w:r w:rsidRPr="007D5EFB">
        <w:rPr>
          <w:rFonts w:ascii="Bookman Old Style" w:hAnsi="Bookman Old Style"/>
          <w:sz w:val="24"/>
          <w:szCs w:val="24"/>
        </w:rPr>
        <w:t>What began as the desire to help a few students has steadily grown into a nurturing learning community—rooted in trust, compassion, and the belief that every student deserves the opportunity to learn, grow, and succeed at their own pace.</w:t>
      </w:r>
    </w:p>
    <w:p w14:paraId="49E32B8C" w14:textId="029D73A0" w:rsidR="007D5EFB" w:rsidRPr="009973C2" w:rsidRDefault="007D5EFB" w:rsidP="00790FA0">
      <w:pPr>
        <w:jc w:val="both"/>
        <w:rPr>
          <w:rFonts w:ascii="Bookman Old Style" w:hAnsi="Bookman Old Style"/>
          <w:b/>
          <w:bCs/>
          <w:sz w:val="24"/>
          <w:szCs w:val="24"/>
        </w:rPr>
      </w:pPr>
      <w:r>
        <w:rPr>
          <w:rFonts w:ascii="Bookman Old Style" w:hAnsi="Bookman Old Style"/>
          <w:b/>
          <w:bCs/>
          <w:sz w:val="24"/>
          <w:szCs w:val="24"/>
        </w:rPr>
        <w:t>About the Academy</w:t>
      </w:r>
    </w:p>
    <w:p w14:paraId="3A88025F"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At Driven Mind Academy, we believe that meaningful learning begins with understanding. Every student learns at a different pace, and our goal is to create an environment where students feel comfortable asking questions, exploring concepts, and building confidence step by step.</w:t>
      </w:r>
    </w:p>
    <w:p w14:paraId="0ECFC531"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lastRenderedPageBreak/>
        <w:t>Our teaching focuses on conceptual clarity rather than memorization. We encourage students to understand the "why" behind every concept so that they can apply their knowledge effectively in examinations and beyond. A strong foundation not only improves academic performance but also develops logical thinking and problem-solving skills.</w:t>
      </w:r>
    </w:p>
    <w:p w14:paraId="53CC91A3"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We maintain small batch sizes to ensure that every student receives individual attention. Regular interaction allows us to identify learning gaps, clarify doubts, and provide timely guidance. Through continuous practice, periodic assessments, and constructive feedback, students are encouraged to improve steadily and develop confidence in their abilities.</w:t>
      </w:r>
    </w:p>
    <w:p w14:paraId="69FBF3D4"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At Driven Mind Academy, discipline, consistency, and sincerity are valued as much as academic achievement. We believe that progress comes from regular effort, not shortcuts. Our role is to guide, support, and motivate students throughout their learning journey while encouraging them to take responsibility for their own growth.</w:t>
      </w:r>
    </w:p>
    <w:p w14:paraId="01C5EF26"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Chemistry is taught with a strong emphasis on fundamentals, making even challenging topics easier to understand. Whether preparing for CBSE Board examinations, NEET, or JEE, students are guided through a structured learning process that balances theory, application, and examination practice. The objective is not only to complete the syllabus but to ensure that students truly understand what they learn.</w:t>
      </w:r>
    </w:p>
    <w:p w14:paraId="21744432"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We also recognize the importance of working together with parents. Regular communication and honest feedback help create a supportive environment where students can stay focused and motivated.</w:t>
      </w:r>
    </w:p>
    <w:p w14:paraId="0468FF46"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Driven Mind Academy is committed to providing quality education with integrity, patience, and dedication. We do not promise instant success or unrealistic results. Instead, we promise sincere teaching, personal attention, and a learning environment that encourages students to improve with every class.</w:t>
      </w:r>
    </w:p>
    <w:p w14:paraId="0601EE81" w14:textId="77777777" w:rsidR="006C1F9C" w:rsidRDefault="006C1F9C" w:rsidP="00790FA0">
      <w:pPr>
        <w:jc w:val="both"/>
        <w:rPr>
          <w:rFonts w:ascii="Bookman Old Style" w:hAnsi="Bookman Old Style"/>
          <w:sz w:val="24"/>
          <w:szCs w:val="24"/>
        </w:rPr>
      </w:pPr>
    </w:p>
    <w:p w14:paraId="4B15C106" w14:textId="40EE0350"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Our motto reflects our purpose:</w:t>
      </w:r>
    </w:p>
    <w:p w14:paraId="1C9ADD8C"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b/>
          <w:bCs/>
          <w:sz w:val="24"/>
          <w:szCs w:val="24"/>
        </w:rPr>
        <w:t>Learn with Clarity. Practice with Discipline. Achieve with Confidence.</w:t>
      </w:r>
    </w:p>
    <w:p w14:paraId="6C505B5B" w14:textId="77777777" w:rsidR="00790FA0" w:rsidRDefault="00790FA0" w:rsidP="00790FA0">
      <w:pPr>
        <w:jc w:val="both"/>
        <w:rPr>
          <w:rFonts w:ascii="Bookman Old Style" w:hAnsi="Bookman Old Style"/>
          <w:b/>
          <w:bCs/>
          <w:sz w:val="24"/>
          <w:szCs w:val="24"/>
        </w:rPr>
      </w:pPr>
    </w:p>
    <w:p w14:paraId="2B08D3F4" w14:textId="77777777" w:rsidR="00790FA0" w:rsidRDefault="00790FA0" w:rsidP="00790FA0">
      <w:pPr>
        <w:jc w:val="both"/>
        <w:rPr>
          <w:rFonts w:ascii="Bookman Old Style" w:hAnsi="Bookman Old Style"/>
          <w:b/>
          <w:bCs/>
          <w:sz w:val="24"/>
          <w:szCs w:val="24"/>
        </w:rPr>
      </w:pPr>
    </w:p>
    <w:p w14:paraId="7FB9BFFD" w14:textId="77777777" w:rsidR="007D5EFB" w:rsidRDefault="007D5EFB" w:rsidP="00790FA0">
      <w:pPr>
        <w:jc w:val="both"/>
        <w:rPr>
          <w:rFonts w:ascii="Bookman Old Style" w:hAnsi="Bookman Old Style"/>
          <w:b/>
          <w:bCs/>
          <w:sz w:val="24"/>
          <w:szCs w:val="24"/>
        </w:rPr>
      </w:pPr>
    </w:p>
    <w:p w14:paraId="782317E6" w14:textId="77777777" w:rsidR="007D5EFB" w:rsidRDefault="007D5EFB" w:rsidP="00790FA0">
      <w:pPr>
        <w:jc w:val="both"/>
        <w:rPr>
          <w:rFonts w:ascii="Bookman Old Style" w:hAnsi="Bookman Old Style"/>
          <w:b/>
          <w:bCs/>
          <w:sz w:val="24"/>
          <w:szCs w:val="24"/>
        </w:rPr>
      </w:pPr>
    </w:p>
    <w:p w14:paraId="69F9610C" w14:textId="77777777" w:rsidR="007D5EFB" w:rsidRDefault="007D5EFB" w:rsidP="00790FA0">
      <w:pPr>
        <w:jc w:val="both"/>
        <w:rPr>
          <w:rFonts w:ascii="Bookman Old Style" w:hAnsi="Bookman Old Style"/>
          <w:b/>
          <w:bCs/>
          <w:sz w:val="24"/>
          <w:szCs w:val="24"/>
        </w:rPr>
      </w:pPr>
    </w:p>
    <w:p w14:paraId="51CD2FA4" w14:textId="77777777" w:rsidR="007D5EFB" w:rsidRDefault="007D5EFB" w:rsidP="00790FA0">
      <w:pPr>
        <w:jc w:val="both"/>
        <w:rPr>
          <w:rFonts w:ascii="Bookman Old Style" w:hAnsi="Bookman Old Style"/>
          <w:b/>
          <w:bCs/>
          <w:sz w:val="24"/>
          <w:szCs w:val="24"/>
        </w:rPr>
      </w:pPr>
    </w:p>
    <w:p w14:paraId="16C3356E" w14:textId="61CDB0E9"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lastRenderedPageBreak/>
        <w:t># Chemistry Tuition – Terms &amp; Conditions</w:t>
      </w:r>
    </w:p>
    <w:p w14:paraId="59E572C2" w14:textId="77777777" w:rsidR="00790FA0" w:rsidRPr="00790FA0" w:rsidRDefault="00790FA0" w:rsidP="00790FA0">
      <w:pPr>
        <w:jc w:val="both"/>
        <w:rPr>
          <w:rFonts w:ascii="Bookman Old Style" w:hAnsi="Bookman Old Style"/>
          <w:b/>
          <w:bCs/>
          <w:sz w:val="24"/>
          <w:szCs w:val="24"/>
        </w:rPr>
      </w:pPr>
    </w:p>
    <w:p w14:paraId="52706659" w14:textId="77777777"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To ensure a positive learning experience and steady academic progress, we kindly request students and parents to note the following:</w:t>
      </w:r>
    </w:p>
    <w:p w14:paraId="3D13576C" w14:textId="77777777" w:rsidR="00790FA0" w:rsidRPr="00790FA0" w:rsidRDefault="00790FA0" w:rsidP="00790FA0">
      <w:pPr>
        <w:jc w:val="both"/>
        <w:rPr>
          <w:rFonts w:ascii="Bookman Old Style" w:hAnsi="Bookman Old Style"/>
          <w:b/>
          <w:bCs/>
          <w:sz w:val="24"/>
          <w:szCs w:val="24"/>
        </w:rPr>
      </w:pPr>
    </w:p>
    <w:p w14:paraId="2A0DA413" w14:textId="6245AEBA"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1. Minimum Enrolment (6 Months):</w:t>
      </w:r>
    </w:p>
    <w:p w14:paraId="685C3E92"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Building a strong foundation in Chemistry takes time, consistency, and regular practice. Students are therefore encouraged to continue the tuition for a minimum of **6 months**, allowing sufficient time to strengthen concepts, develop problem-solving skills, and observe meaningful academic improvement.</w:t>
      </w:r>
    </w:p>
    <w:p w14:paraId="35D966CB" w14:textId="77777777" w:rsidR="00790FA0" w:rsidRPr="00790FA0" w:rsidRDefault="00790FA0" w:rsidP="00790FA0">
      <w:pPr>
        <w:jc w:val="both"/>
        <w:rPr>
          <w:rFonts w:ascii="Bookman Old Style" w:hAnsi="Bookman Old Style"/>
          <w:b/>
          <w:bCs/>
          <w:sz w:val="24"/>
          <w:szCs w:val="24"/>
        </w:rPr>
      </w:pPr>
    </w:p>
    <w:p w14:paraId="704947F8" w14:textId="50883E83"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 xml:space="preserve">2. Monthly Fee Payment: </w:t>
      </w:r>
    </w:p>
    <w:p w14:paraId="465AE736"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To ensure the smooth planning and uninterrupted conduct of classes, monthly tuition fees are to be paid **on or before the 5th of every month**. Timely payment helps us maintain batch schedules and provide consistent academic support.</w:t>
      </w:r>
    </w:p>
    <w:p w14:paraId="2864CEAC" w14:textId="77777777" w:rsidR="00790FA0" w:rsidRPr="00790FA0" w:rsidRDefault="00790FA0" w:rsidP="00790FA0">
      <w:pPr>
        <w:jc w:val="both"/>
        <w:rPr>
          <w:rFonts w:ascii="Bookman Old Style" w:hAnsi="Bookman Old Style"/>
          <w:b/>
          <w:bCs/>
          <w:sz w:val="24"/>
          <w:szCs w:val="24"/>
        </w:rPr>
      </w:pPr>
    </w:p>
    <w:p w14:paraId="3E595DF9" w14:textId="22023A9F"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3. Fee Policy</w:t>
      </w:r>
    </w:p>
    <w:p w14:paraId="0576E9DC" w14:textId="3F575D2C" w:rsidR="00790FA0" w:rsidRPr="00790FA0" w:rsidRDefault="00790FA0" w:rsidP="00790FA0">
      <w:pPr>
        <w:jc w:val="both"/>
        <w:rPr>
          <w:rFonts w:ascii="Bookman Old Style" w:hAnsi="Bookman Old Style"/>
          <w:b/>
          <w:bCs/>
          <w:sz w:val="24"/>
          <w:szCs w:val="24"/>
        </w:rPr>
      </w:pPr>
      <w:r w:rsidRPr="00790FA0">
        <w:rPr>
          <w:rFonts w:ascii="Bookman Old Style" w:hAnsi="Bookman Old Style"/>
          <w:sz w:val="24"/>
          <w:szCs w:val="24"/>
        </w:rPr>
        <w:t>The monthly fee secures a student's place in a limited-size batch and supports the planning of classes and learning resources. Therefore, **fees once paid are non-refundable and non-transferable.</w:t>
      </w:r>
    </w:p>
    <w:p w14:paraId="3DF64C94" w14:textId="77777777" w:rsidR="00790FA0" w:rsidRPr="00790FA0" w:rsidRDefault="00790FA0" w:rsidP="00790FA0">
      <w:pPr>
        <w:jc w:val="both"/>
        <w:rPr>
          <w:rFonts w:ascii="Bookman Old Style" w:hAnsi="Bookman Old Style"/>
          <w:b/>
          <w:bCs/>
          <w:sz w:val="24"/>
          <w:szCs w:val="24"/>
        </w:rPr>
      </w:pPr>
    </w:p>
    <w:p w14:paraId="2CE49153" w14:textId="64847D5E"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4. Continuity of Learning:</w:t>
      </w:r>
    </w:p>
    <w:p w14:paraId="57A7E289" w14:textId="77777777" w:rsidR="00790FA0" w:rsidRPr="00790FA0" w:rsidRDefault="00790FA0" w:rsidP="00790FA0">
      <w:pPr>
        <w:jc w:val="both"/>
        <w:rPr>
          <w:rFonts w:ascii="Bookman Old Style" w:hAnsi="Bookman Old Style"/>
          <w:sz w:val="24"/>
          <w:szCs w:val="24"/>
        </w:rPr>
      </w:pPr>
      <w:r w:rsidRPr="00790FA0">
        <w:rPr>
          <w:rFonts w:ascii="Bookman Old Style" w:hAnsi="Bookman Old Style"/>
          <w:sz w:val="24"/>
          <w:szCs w:val="24"/>
        </w:rPr>
        <w:t>To help students benefit fully from the structured learning plan, we encourage them to continue the course for at least **6 months**. If, for any reason, a student wishes to discontinue after this period, we kindly request **one month's prior notice** so that the batch schedule and learning plan can be managed smoothly.</w:t>
      </w:r>
    </w:p>
    <w:p w14:paraId="5EAA8340" w14:textId="77777777" w:rsidR="00790FA0" w:rsidRPr="00790FA0" w:rsidRDefault="00790FA0" w:rsidP="00790FA0">
      <w:pPr>
        <w:jc w:val="both"/>
        <w:rPr>
          <w:rFonts w:ascii="Bookman Old Style" w:hAnsi="Bookman Old Style"/>
          <w:b/>
          <w:bCs/>
          <w:sz w:val="24"/>
          <w:szCs w:val="24"/>
        </w:rPr>
      </w:pPr>
    </w:p>
    <w:p w14:paraId="4E7A1427" w14:textId="07A9B8A5"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5. Regular Attendance:</w:t>
      </w:r>
    </w:p>
    <w:p w14:paraId="620F7A54" w14:textId="770D32C9" w:rsidR="00790FA0" w:rsidRPr="00DA4C79" w:rsidRDefault="00790FA0" w:rsidP="00790FA0">
      <w:pPr>
        <w:jc w:val="both"/>
        <w:rPr>
          <w:rFonts w:ascii="Bookman Old Style" w:hAnsi="Bookman Old Style"/>
          <w:sz w:val="24"/>
          <w:szCs w:val="24"/>
        </w:rPr>
      </w:pPr>
      <w:r w:rsidRPr="00790FA0">
        <w:rPr>
          <w:rFonts w:ascii="Bookman Old Style" w:hAnsi="Bookman Old Style"/>
          <w:sz w:val="24"/>
          <w:szCs w:val="24"/>
        </w:rPr>
        <w:t>Each class is carefully planned and builds upon concepts covered in previous sessions. Regular attendance ensures continuity in learning, better understanding of concepts, and sustained academic progress. Frequent absences may create learning gaps that are difficult to bridge later.</w:t>
      </w:r>
    </w:p>
    <w:p w14:paraId="06D4CCB3" w14:textId="5CDF4105" w:rsidR="00790FA0" w:rsidRPr="00790FA0" w:rsidRDefault="00790FA0" w:rsidP="00790FA0">
      <w:pPr>
        <w:jc w:val="both"/>
        <w:rPr>
          <w:rFonts w:ascii="Bookman Old Style" w:hAnsi="Bookman Old Style"/>
          <w:b/>
          <w:bCs/>
          <w:sz w:val="24"/>
          <w:szCs w:val="24"/>
        </w:rPr>
      </w:pPr>
      <w:r w:rsidRPr="00790FA0">
        <w:rPr>
          <w:rFonts w:ascii="Bookman Old Style" w:hAnsi="Bookman Old Style"/>
          <w:b/>
          <w:bCs/>
          <w:sz w:val="24"/>
          <w:szCs w:val="24"/>
        </w:rPr>
        <w:t xml:space="preserve">6. Practice Tests &amp; </w:t>
      </w:r>
      <w:r w:rsidR="00DB54AE" w:rsidRPr="00790FA0">
        <w:rPr>
          <w:rFonts w:ascii="Bookman Old Style" w:hAnsi="Bookman Old Style"/>
          <w:b/>
          <w:bCs/>
          <w:sz w:val="24"/>
          <w:szCs w:val="24"/>
        </w:rPr>
        <w:t xml:space="preserve">Assignments: </w:t>
      </w:r>
    </w:p>
    <w:p w14:paraId="437634A6" w14:textId="2CBD9CE3" w:rsidR="00F023ED" w:rsidRDefault="00790FA0" w:rsidP="00790FA0">
      <w:pPr>
        <w:jc w:val="both"/>
        <w:rPr>
          <w:rFonts w:ascii="Bookman Old Style" w:hAnsi="Bookman Old Style"/>
          <w:sz w:val="24"/>
          <w:szCs w:val="24"/>
        </w:rPr>
      </w:pPr>
      <w:r w:rsidRPr="00790FA0">
        <w:rPr>
          <w:rFonts w:ascii="Bookman Old Style" w:hAnsi="Bookman Old Style"/>
          <w:sz w:val="24"/>
          <w:szCs w:val="24"/>
        </w:rPr>
        <w:lastRenderedPageBreak/>
        <w:t>Consistent practice is essential for mastering Chemistry. Assignments, worksheets, and practice tests are designed not only to assess performance but also to reinforce learning, identify areas that need improvement, and build confidence for school examinations and competitive exams. Students are expected to complete them sincerely and within the given time.</w:t>
      </w:r>
    </w:p>
    <w:p w14:paraId="7EDFCC68" w14:textId="77777777" w:rsidR="00DB54AE" w:rsidRPr="006C1F9C" w:rsidRDefault="00DB54AE" w:rsidP="006C1F9C">
      <w:pPr>
        <w:pStyle w:val="ListParagraph"/>
        <w:numPr>
          <w:ilvl w:val="0"/>
          <w:numId w:val="2"/>
        </w:numPr>
        <w:jc w:val="both"/>
        <w:rPr>
          <w:rFonts w:ascii="Bookman Old Style" w:hAnsi="Bookman Old Style"/>
          <w:b/>
          <w:bCs/>
          <w:sz w:val="24"/>
          <w:szCs w:val="24"/>
        </w:rPr>
      </w:pPr>
      <w:r w:rsidRPr="006C1F9C">
        <w:rPr>
          <w:rFonts w:ascii="Bookman Old Style" w:hAnsi="Bookman Old Style"/>
          <w:b/>
          <w:bCs/>
          <w:sz w:val="24"/>
          <w:szCs w:val="24"/>
        </w:rPr>
        <w:t>What Makes Driven Mind Academy Different?</w:t>
      </w:r>
    </w:p>
    <w:p w14:paraId="6AB1B5A7" w14:textId="25352178" w:rsidR="00DB54AE" w:rsidRPr="00DB54AE" w:rsidRDefault="00DB54AE" w:rsidP="00DB54AE">
      <w:pPr>
        <w:jc w:val="both"/>
        <w:rPr>
          <w:rFonts w:ascii="Bookman Old Style" w:hAnsi="Bookman Old Style"/>
          <w:sz w:val="24"/>
          <w:szCs w:val="24"/>
        </w:rPr>
      </w:pPr>
      <w:r w:rsidRPr="00DB54AE">
        <w:rPr>
          <w:rFonts w:ascii="Bookman Old Style" w:hAnsi="Bookman Old Style"/>
          <w:sz w:val="24"/>
          <w:szCs w:val="24"/>
        </w:rPr>
        <w:t xml:space="preserve">At Driven Mind Academy, learning goes beyond completing the syllabus. Every topic is taught with a strong focus on conceptual clarity, supported by </w:t>
      </w:r>
      <w:r>
        <w:rPr>
          <w:rFonts w:ascii="Bookman Old Style" w:hAnsi="Bookman Old Style"/>
          <w:sz w:val="24"/>
          <w:szCs w:val="24"/>
        </w:rPr>
        <w:t xml:space="preserve">class </w:t>
      </w:r>
      <w:r w:rsidRPr="00DB54AE">
        <w:rPr>
          <w:rFonts w:ascii="Bookman Old Style" w:hAnsi="Bookman Old Style"/>
          <w:sz w:val="24"/>
          <w:szCs w:val="24"/>
        </w:rPr>
        <w:t>notes, carefully curated practice questions, and regular assessments. Small batch sizes ensure individual attention, timely doubt clarification, and personalized feedback. With a structured NCERT-based approach, students build a solid foundation while developing the problem-solving skills required for Board examinations, NEET, and JEE. Continuous progress monitoring, effective revision strategies, and guidance on the right study resources help students learn with confidence and achieve consistent academic growth.</w:t>
      </w:r>
    </w:p>
    <w:p w14:paraId="7CC7307E" w14:textId="0251B72A" w:rsidR="005C4C28" w:rsidRPr="005C4C28" w:rsidRDefault="005C4C28" w:rsidP="005C4C28">
      <w:pPr>
        <w:pStyle w:val="Heading1"/>
        <w:rPr>
          <w:rFonts w:ascii="Bookman Old Style" w:hAnsi="Bookman Old Style"/>
          <w:b/>
          <w:bCs/>
        </w:rPr>
      </w:pPr>
      <w:r w:rsidRPr="005C4C28">
        <w:rPr>
          <w:rFonts w:ascii="Bookman Old Style" w:hAnsi="Bookman Old Style"/>
          <w:b/>
          <w:bCs/>
          <w:sz w:val="24"/>
          <w:szCs w:val="24"/>
        </w:rPr>
        <w:t>Chemistry Tuition Fee Structure</w:t>
      </w:r>
      <w:r w:rsidRPr="005C4C28">
        <w:rPr>
          <w:rFonts w:ascii="Times New Roman" w:eastAsia="Times New Roman" w:hAnsi="Times New Roman" w:cs="Times New Roman"/>
          <w:kern w:val="0"/>
          <w:sz w:val="24"/>
          <w:szCs w:val="24"/>
          <w:lang w:eastAsia="en-IN"/>
          <w14:ligatures w14:val="none"/>
        </w:rPr>
        <w:t xml:space="preserve"> </w:t>
      </w:r>
    </w:p>
    <w:p w14:paraId="009C3F53" w14:textId="77777777" w:rsidR="005C4C28" w:rsidRDefault="005C4C28" w:rsidP="005C4C28">
      <w:pPr>
        <w:rPr>
          <w:rFonts w:ascii="Bookman Old Style" w:hAnsi="Bookman Old Style"/>
          <w:sz w:val="24"/>
          <w:szCs w:val="24"/>
        </w:rPr>
      </w:pPr>
      <w:r w:rsidRPr="00DD0643">
        <w:rPr>
          <w:rFonts w:ascii="Bookman Old Style" w:hAnsi="Bookman Old Style"/>
          <w:sz w:val="24"/>
          <w:szCs w:val="24"/>
        </w:rPr>
        <w:t>All sessions are conducted in small batches for better individual attention.</w:t>
      </w:r>
    </w:p>
    <w:tbl>
      <w:tblPr>
        <w:tblW w:w="5529"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48"/>
        <w:gridCol w:w="1597"/>
        <w:gridCol w:w="1984"/>
      </w:tblGrid>
      <w:tr w:rsidR="009973C2" w:rsidRPr="00DA4C79" w14:paraId="54A419A3" w14:textId="373071F3" w:rsidTr="009973C2">
        <w:trPr>
          <w:tblHeader/>
          <w:tblCellSpacing w:w="15" w:type="dxa"/>
        </w:trPr>
        <w:tc>
          <w:tcPr>
            <w:tcW w:w="1903" w:type="dxa"/>
            <w:vAlign w:val="center"/>
            <w:hideMark/>
          </w:tcPr>
          <w:p w14:paraId="0C6D9486" w14:textId="77777777" w:rsidR="009973C2" w:rsidRPr="00DA4C79" w:rsidRDefault="009973C2" w:rsidP="00DA4C79">
            <w:pPr>
              <w:spacing w:after="0" w:line="240" w:lineRule="auto"/>
              <w:jc w:val="center"/>
              <w:rPr>
                <w:rFonts w:ascii="Times New Roman" w:eastAsia="Times New Roman" w:hAnsi="Times New Roman" w:cs="Times New Roman"/>
                <w:b/>
                <w:bCs/>
                <w:kern w:val="0"/>
                <w:sz w:val="24"/>
                <w:szCs w:val="24"/>
                <w:lang w:eastAsia="en-IN"/>
                <w14:ligatures w14:val="none"/>
              </w:rPr>
            </w:pPr>
            <w:r w:rsidRPr="00DA4C79">
              <w:rPr>
                <w:rFonts w:ascii="Times New Roman" w:eastAsia="Times New Roman" w:hAnsi="Times New Roman" w:cs="Times New Roman"/>
                <w:b/>
                <w:bCs/>
                <w:kern w:val="0"/>
                <w:sz w:val="24"/>
                <w:szCs w:val="24"/>
                <w:lang w:eastAsia="en-IN"/>
                <w14:ligatures w14:val="none"/>
              </w:rPr>
              <w:t>Course</w:t>
            </w:r>
          </w:p>
        </w:tc>
        <w:tc>
          <w:tcPr>
            <w:tcW w:w="1567" w:type="dxa"/>
            <w:vAlign w:val="center"/>
            <w:hideMark/>
          </w:tcPr>
          <w:p w14:paraId="62E7A328" w14:textId="77777777" w:rsidR="009973C2" w:rsidRPr="00DA4C79" w:rsidRDefault="009973C2" w:rsidP="00DA4C79">
            <w:pPr>
              <w:spacing w:after="0" w:line="240" w:lineRule="auto"/>
              <w:jc w:val="center"/>
              <w:rPr>
                <w:rFonts w:ascii="Times New Roman" w:eastAsia="Times New Roman" w:hAnsi="Times New Roman" w:cs="Times New Roman"/>
                <w:b/>
                <w:bCs/>
                <w:kern w:val="0"/>
                <w:sz w:val="24"/>
                <w:szCs w:val="24"/>
                <w:lang w:eastAsia="en-IN"/>
                <w14:ligatures w14:val="none"/>
              </w:rPr>
            </w:pPr>
            <w:r w:rsidRPr="00DA4C79">
              <w:rPr>
                <w:rFonts w:ascii="Times New Roman" w:eastAsia="Times New Roman" w:hAnsi="Times New Roman" w:cs="Times New Roman"/>
                <w:b/>
                <w:bCs/>
                <w:kern w:val="0"/>
                <w:sz w:val="24"/>
                <w:szCs w:val="24"/>
                <w:lang w:eastAsia="en-IN"/>
                <w14:ligatures w14:val="none"/>
              </w:rPr>
              <w:t>Format</w:t>
            </w:r>
          </w:p>
        </w:tc>
        <w:tc>
          <w:tcPr>
            <w:tcW w:w="1939" w:type="dxa"/>
            <w:vAlign w:val="center"/>
            <w:hideMark/>
          </w:tcPr>
          <w:p w14:paraId="6B6B247F" w14:textId="77777777" w:rsidR="009973C2" w:rsidRPr="00DA4C79" w:rsidRDefault="009973C2" w:rsidP="00DA4C79">
            <w:pPr>
              <w:spacing w:after="0" w:line="240" w:lineRule="auto"/>
              <w:jc w:val="center"/>
              <w:rPr>
                <w:rFonts w:ascii="Times New Roman" w:eastAsia="Times New Roman" w:hAnsi="Times New Roman" w:cs="Times New Roman"/>
                <w:b/>
                <w:bCs/>
                <w:kern w:val="0"/>
                <w:sz w:val="24"/>
                <w:szCs w:val="24"/>
                <w:lang w:eastAsia="en-IN"/>
                <w14:ligatures w14:val="none"/>
              </w:rPr>
            </w:pPr>
            <w:r w:rsidRPr="00DA4C79">
              <w:rPr>
                <w:rFonts w:ascii="Times New Roman" w:eastAsia="Times New Roman" w:hAnsi="Times New Roman" w:cs="Times New Roman"/>
                <w:b/>
                <w:bCs/>
                <w:kern w:val="0"/>
                <w:sz w:val="24"/>
                <w:szCs w:val="24"/>
                <w:lang w:eastAsia="en-IN"/>
                <w14:ligatures w14:val="none"/>
              </w:rPr>
              <w:t>Class Schedule</w:t>
            </w:r>
          </w:p>
        </w:tc>
      </w:tr>
      <w:tr w:rsidR="009973C2" w:rsidRPr="00DA4C79" w14:paraId="09FF3BE0" w14:textId="3114F9A3" w:rsidTr="009973C2">
        <w:trPr>
          <w:tblCellSpacing w:w="15" w:type="dxa"/>
        </w:trPr>
        <w:tc>
          <w:tcPr>
            <w:tcW w:w="1903" w:type="dxa"/>
            <w:vAlign w:val="center"/>
            <w:hideMark/>
          </w:tcPr>
          <w:p w14:paraId="36785250"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Foundation (NCERT)</w:t>
            </w:r>
          </w:p>
        </w:tc>
        <w:tc>
          <w:tcPr>
            <w:tcW w:w="1567" w:type="dxa"/>
            <w:vAlign w:val="center"/>
            <w:hideMark/>
          </w:tcPr>
          <w:p w14:paraId="40FAA792"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Group (Max. 6 Students)</w:t>
            </w:r>
          </w:p>
        </w:tc>
        <w:tc>
          <w:tcPr>
            <w:tcW w:w="1939" w:type="dxa"/>
            <w:vAlign w:val="center"/>
            <w:hideMark/>
          </w:tcPr>
          <w:p w14:paraId="7E1F082C" w14:textId="77777777" w:rsidR="009973C2"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 xml:space="preserve">3 Classes/Week </w:t>
            </w:r>
          </w:p>
          <w:p w14:paraId="6AFB6414" w14:textId="69BC769B"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(1 Hour Each)</w:t>
            </w:r>
          </w:p>
        </w:tc>
      </w:tr>
      <w:tr w:rsidR="009973C2" w:rsidRPr="00DA4C79" w14:paraId="44BCFD27" w14:textId="48684530" w:rsidTr="009973C2">
        <w:trPr>
          <w:tblCellSpacing w:w="15" w:type="dxa"/>
        </w:trPr>
        <w:tc>
          <w:tcPr>
            <w:tcW w:w="1903" w:type="dxa"/>
            <w:vAlign w:val="center"/>
            <w:hideMark/>
          </w:tcPr>
          <w:p w14:paraId="1FA8A551"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Class 11 Chemistry</w:t>
            </w:r>
          </w:p>
        </w:tc>
        <w:tc>
          <w:tcPr>
            <w:tcW w:w="1567" w:type="dxa"/>
            <w:vAlign w:val="center"/>
            <w:hideMark/>
          </w:tcPr>
          <w:p w14:paraId="23DAE876"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Group (Max. 6 Students)</w:t>
            </w:r>
          </w:p>
        </w:tc>
        <w:tc>
          <w:tcPr>
            <w:tcW w:w="1939" w:type="dxa"/>
            <w:vAlign w:val="center"/>
            <w:hideMark/>
          </w:tcPr>
          <w:p w14:paraId="421E5691" w14:textId="77777777" w:rsidR="009973C2"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 xml:space="preserve">3 Classes/Week </w:t>
            </w:r>
          </w:p>
          <w:p w14:paraId="2014B266" w14:textId="07898775"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(1 Hour Each)</w:t>
            </w:r>
          </w:p>
        </w:tc>
      </w:tr>
      <w:tr w:rsidR="009973C2" w:rsidRPr="00DA4C79" w14:paraId="43BEE8B8" w14:textId="383E5F15" w:rsidTr="009973C2">
        <w:trPr>
          <w:tblCellSpacing w:w="15" w:type="dxa"/>
        </w:trPr>
        <w:tc>
          <w:tcPr>
            <w:tcW w:w="1903" w:type="dxa"/>
            <w:vAlign w:val="center"/>
            <w:hideMark/>
          </w:tcPr>
          <w:p w14:paraId="2148A8A5"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Class 12 Chemistry (Boards)</w:t>
            </w:r>
          </w:p>
        </w:tc>
        <w:tc>
          <w:tcPr>
            <w:tcW w:w="1567" w:type="dxa"/>
            <w:vAlign w:val="center"/>
            <w:hideMark/>
          </w:tcPr>
          <w:p w14:paraId="7B7A95DC"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Group (Max. 6 Students)</w:t>
            </w:r>
          </w:p>
        </w:tc>
        <w:tc>
          <w:tcPr>
            <w:tcW w:w="1939" w:type="dxa"/>
            <w:vAlign w:val="center"/>
            <w:hideMark/>
          </w:tcPr>
          <w:p w14:paraId="0F7CA036" w14:textId="77777777" w:rsidR="009973C2"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3 Classes/Week</w:t>
            </w:r>
          </w:p>
          <w:p w14:paraId="28D4038C" w14:textId="20EBC1F5"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 xml:space="preserve"> (1 Hour Each)</w:t>
            </w:r>
          </w:p>
        </w:tc>
      </w:tr>
      <w:tr w:rsidR="009973C2" w:rsidRPr="00DA4C79" w14:paraId="5A10762E" w14:textId="6385828D" w:rsidTr="009973C2">
        <w:trPr>
          <w:tblCellSpacing w:w="15" w:type="dxa"/>
        </w:trPr>
        <w:tc>
          <w:tcPr>
            <w:tcW w:w="1903" w:type="dxa"/>
            <w:vAlign w:val="center"/>
            <w:hideMark/>
          </w:tcPr>
          <w:p w14:paraId="0DF2B7C2"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Foundation</w:t>
            </w:r>
          </w:p>
        </w:tc>
        <w:tc>
          <w:tcPr>
            <w:tcW w:w="1567" w:type="dxa"/>
            <w:vAlign w:val="center"/>
            <w:hideMark/>
          </w:tcPr>
          <w:p w14:paraId="338049F2"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One-to-One</w:t>
            </w:r>
          </w:p>
        </w:tc>
        <w:tc>
          <w:tcPr>
            <w:tcW w:w="1939" w:type="dxa"/>
            <w:vAlign w:val="center"/>
            <w:hideMark/>
          </w:tcPr>
          <w:p w14:paraId="112A3B5F" w14:textId="77777777" w:rsidR="009973C2"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 xml:space="preserve">2 Classes/Week </w:t>
            </w:r>
          </w:p>
          <w:p w14:paraId="5BA192CB" w14:textId="3B1AE0AE"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(1 Hour Each)</w:t>
            </w:r>
          </w:p>
        </w:tc>
      </w:tr>
      <w:tr w:rsidR="009973C2" w:rsidRPr="00DA4C79" w14:paraId="16D743A8" w14:textId="38396D29" w:rsidTr="009973C2">
        <w:trPr>
          <w:tblCellSpacing w:w="15" w:type="dxa"/>
        </w:trPr>
        <w:tc>
          <w:tcPr>
            <w:tcW w:w="1903" w:type="dxa"/>
            <w:vAlign w:val="center"/>
            <w:hideMark/>
          </w:tcPr>
          <w:p w14:paraId="4492A3AB"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Class 11 Chemistry</w:t>
            </w:r>
          </w:p>
        </w:tc>
        <w:tc>
          <w:tcPr>
            <w:tcW w:w="1567" w:type="dxa"/>
            <w:vAlign w:val="center"/>
            <w:hideMark/>
          </w:tcPr>
          <w:p w14:paraId="489DB29C" w14:textId="77777777"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One-to-One</w:t>
            </w:r>
          </w:p>
        </w:tc>
        <w:tc>
          <w:tcPr>
            <w:tcW w:w="1939" w:type="dxa"/>
            <w:vAlign w:val="center"/>
            <w:hideMark/>
          </w:tcPr>
          <w:p w14:paraId="1FB706E3" w14:textId="77777777" w:rsidR="009973C2"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2 Classes/Week</w:t>
            </w:r>
          </w:p>
          <w:p w14:paraId="64D9DC31" w14:textId="1C345BEB" w:rsidR="009973C2" w:rsidRPr="00DA4C79" w:rsidRDefault="009973C2" w:rsidP="00DA4C79">
            <w:pPr>
              <w:spacing w:after="0" w:line="240" w:lineRule="auto"/>
              <w:rPr>
                <w:rFonts w:ascii="Times New Roman" w:eastAsia="Times New Roman" w:hAnsi="Times New Roman" w:cs="Times New Roman"/>
                <w:kern w:val="0"/>
                <w:sz w:val="24"/>
                <w:szCs w:val="24"/>
                <w:lang w:eastAsia="en-IN"/>
                <w14:ligatures w14:val="none"/>
              </w:rPr>
            </w:pPr>
            <w:r w:rsidRPr="00DA4C79">
              <w:rPr>
                <w:rFonts w:ascii="Times New Roman" w:eastAsia="Times New Roman" w:hAnsi="Times New Roman" w:cs="Times New Roman"/>
                <w:kern w:val="0"/>
                <w:sz w:val="24"/>
                <w:szCs w:val="24"/>
                <w:lang w:eastAsia="en-IN"/>
                <w14:ligatures w14:val="none"/>
              </w:rPr>
              <w:t xml:space="preserve"> (1 Hour Each)</w:t>
            </w:r>
          </w:p>
        </w:tc>
      </w:tr>
    </w:tbl>
    <w:p w14:paraId="22AD8D29" w14:textId="58F0071C" w:rsidR="00DA4C79" w:rsidRDefault="00DA4C79" w:rsidP="005C4C28">
      <w:pPr>
        <w:pStyle w:val="Heading2"/>
        <w:rPr>
          <w:rFonts w:ascii="Bookman Old Style" w:hAnsi="Bookman Old Style"/>
          <w:sz w:val="24"/>
          <w:szCs w:val="24"/>
        </w:rPr>
      </w:pPr>
    </w:p>
    <w:p w14:paraId="3C74EA6E" w14:textId="1FC80EE4" w:rsidR="005C4C28" w:rsidRPr="00DD0643" w:rsidRDefault="005C4C28" w:rsidP="005C4C28">
      <w:pPr>
        <w:pStyle w:val="Heading2"/>
        <w:rPr>
          <w:rFonts w:ascii="Bookman Old Style" w:hAnsi="Bookman Old Style"/>
          <w:sz w:val="24"/>
          <w:szCs w:val="24"/>
        </w:rPr>
      </w:pPr>
      <w:r w:rsidRPr="00DD0643">
        <w:rPr>
          <w:rFonts w:ascii="Bookman Old Style" w:hAnsi="Bookman Old Style"/>
          <w:sz w:val="24"/>
          <w:szCs w:val="24"/>
        </w:rPr>
        <w:t>Notes</w:t>
      </w:r>
    </w:p>
    <w:p w14:paraId="6C525553" w14:textId="77777777" w:rsidR="005C4C28" w:rsidRPr="00DD0643" w:rsidRDefault="005C4C28" w:rsidP="005C4C28">
      <w:pPr>
        <w:pStyle w:val="ListBullet"/>
        <w:tabs>
          <w:tab w:val="num" w:pos="360"/>
        </w:tabs>
        <w:ind w:left="360" w:hanging="360"/>
        <w:rPr>
          <w:rFonts w:ascii="Bookman Old Style" w:hAnsi="Bookman Old Style"/>
          <w:sz w:val="24"/>
          <w:szCs w:val="24"/>
        </w:rPr>
      </w:pPr>
      <w:r w:rsidRPr="00DD0643">
        <w:rPr>
          <w:rFonts w:ascii="Bookman Old Style" w:hAnsi="Bookman Old Style"/>
          <w:sz w:val="24"/>
          <w:szCs w:val="24"/>
        </w:rPr>
        <w:t>Maximum 6 students per group batch.</w:t>
      </w:r>
    </w:p>
    <w:p w14:paraId="2DA0496A" w14:textId="77777777" w:rsidR="005C4C28" w:rsidRPr="00DD0643" w:rsidRDefault="005C4C28" w:rsidP="005C4C28">
      <w:pPr>
        <w:pStyle w:val="ListBullet"/>
        <w:tabs>
          <w:tab w:val="num" w:pos="360"/>
        </w:tabs>
        <w:ind w:left="360" w:hanging="360"/>
        <w:rPr>
          <w:rFonts w:ascii="Bookman Old Style" w:hAnsi="Bookman Old Style"/>
          <w:sz w:val="24"/>
          <w:szCs w:val="24"/>
        </w:rPr>
      </w:pPr>
      <w:r w:rsidRPr="00DD0643">
        <w:rPr>
          <w:rFonts w:ascii="Bookman Old Style" w:hAnsi="Bookman Old Style"/>
          <w:sz w:val="24"/>
          <w:szCs w:val="24"/>
        </w:rPr>
        <w:t>Small batch size ensures individual attention.</w:t>
      </w:r>
    </w:p>
    <w:p w14:paraId="792D2F83" w14:textId="77777777" w:rsidR="005C4C28" w:rsidRPr="00DD0643" w:rsidRDefault="005C4C28" w:rsidP="005C4C28">
      <w:pPr>
        <w:pStyle w:val="ListBullet"/>
        <w:tabs>
          <w:tab w:val="num" w:pos="360"/>
        </w:tabs>
        <w:ind w:left="360" w:hanging="360"/>
        <w:rPr>
          <w:rFonts w:ascii="Bookman Old Style" w:hAnsi="Bookman Old Style"/>
          <w:sz w:val="24"/>
          <w:szCs w:val="24"/>
        </w:rPr>
      </w:pPr>
      <w:r w:rsidRPr="00DD0643">
        <w:rPr>
          <w:rFonts w:ascii="Bookman Old Style" w:hAnsi="Bookman Old Style"/>
          <w:sz w:val="24"/>
          <w:szCs w:val="24"/>
        </w:rPr>
        <w:t>One-to-one classes are personalized and tailored to the student's learning pace.</w:t>
      </w:r>
    </w:p>
    <w:p w14:paraId="5584A3C8" w14:textId="77777777" w:rsidR="005C4C28" w:rsidRPr="00DD0643" w:rsidRDefault="005C4C28" w:rsidP="005C4C28">
      <w:pPr>
        <w:pStyle w:val="ListBullet"/>
        <w:tabs>
          <w:tab w:val="num" w:pos="360"/>
        </w:tabs>
        <w:ind w:left="360" w:hanging="360"/>
        <w:rPr>
          <w:rFonts w:ascii="Bookman Old Style" w:hAnsi="Bookman Old Style"/>
          <w:sz w:val="24"/>
          <w:szCs w:val="24"/>
        </w:rPr>
      </w:pPr>
      <w:r w:rsidRPr="00DD0643">
        <w:rPr>
          <w:rFonts w:ascii="Bookman Old Style" w:hAnsi="Bookman Old Style"/>
          <w:sz w:val="24"/>
          <w:szCs w:val="24"/>
        </w:rPr>
        <w:t>Monthly fees are payable in advance.</w:t>
      </w:r>
    </w:p>
    <w:p w14:paraId="5C8C1EC6" w14:textId="77777777" w:rsidR="005C4C28" w:rsidRPr="00DD0643" w:rsidRDefault="005C4C28" w:rsidP="005C4C28">
      <w:pPr>
        <w:pStyle w:val="ListBullet"/>
        <w:tabs>
          <w:tab w:val="num" w:pos="360"/>
        </w:tabs>
        <w:ind w:left="360" w:hanging="360"/>
        <w:rPr>
          <w:rFonts w:ascii="Bookman Old Style" w:hAnsi="Bookman Old Style"/>
          <w:sz w:val="24"/>
          <w:szCs w:val="24"/>
        </w:rPr>
      </w:pPr>
      <w:r w:rsidRPr="00DD0643">
        <w:rPr>
          <w:rFonts w:ascii="Bookman Old Style" w:hAnsi="Bookman Old Style"/>
          <w:sz w:val="24"/>
          <w:szCs w:val="24"/>
        </w:rPr>
        <w:t>Hourly rates are applicable only for trial or extra individual classes.</w:t>
      </w:r>
    </w:p>
    <w:p w14:paraId="739F29C0" w14:textId="77777777" w:rsidR="00DB54AE" w:rsidRPr="00790FA0" w:rsidRDefault="00DB54AE" w:rsidP="009B589C"/>
    <w:sectPr w:rsidR="00DB54AE" w:rsidRPr="00790F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D967A" w14:textId="77777777" w:rsidR="00C00957" w:rsidRDefault="00C00957" w:rsidP="00DA4C79">
      <w:pPr>
        <w:spacing w:after="0" w:line="240" w:lineRule="auto"/>
      </w:pPr>
      <w:r>
        <w:separator/>
      </w:r>
    </w:p>
  </w:endnote>
  <w:endnote w:type="continuationSeparator" w:id="0">
    <w:p w14:paraId="35BBABF7" w14:textId="77777777" w:rsidR="00C00957" w:rsidRDefault="00C00957" w:rsidP="00DA4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60898" w14:textId="77777777" w:rsidR="00C00957" w:rsidRDefault="00C00957" w:rsidP="00DA4C79">
      <w:pPr>
        <w:spacing w:after="0" w:line="240" w:lineRule="auto"/>
      </w:pPr>
      <w:r>
        <w:separator/>
      </w:r>
    </w:p>
  </w:footnote>
  <w:footnote w:type="continuationSeparator" w:id="0">
    <w:p w14:paraId="5FDAF554" w14:textId="77777777" w:rsidR="00C00957" w:rsidRDefault="00C00957" w:rsidP="00DA4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5270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040555"/>
    <w:multiLevelType w:val="hybridMultilevel"/>
    <w:tmpl w:val="5EDCA9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1283722">
    <w:abstractNumId w:val="0"/>
  </w:num>
  <w:num w:numId="2" w16cid:durableId="2004703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A0"/>
    <w:rsid w:val="001974DE"/>
    <w:rsid w:val="00520563"/>
    <w:rsid w:val="005C4C28"/>
    <w:rsid w:val="006C1F9C"/>
    <w:rsid w:val="00790FA0"/>
    <w:rsid w:val="007D5EFB"/>
    <w:rsid w:val="00862D40"/>
    <w:rsid w:val="008A10A1"/>
    <w:rsid w:val="00947D0A"/>
    <w:rsid w:val="009973C2"/>
    <w:rsid w:val="009B589C"/>
    <w:rsid w:val="00AE4365"/>
    <w:rsid w:val="00C00957"/>
    <w:rsid w:val="00DA4C79"/>
    <w:rsid w:val="00DB54AE"/>
    <w:rsid w:val="00F02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2947"/>
  <w15:chartTrackingRefBased/>
  <w15:docId w15:val="{C9BC77D9-96A5-4463-9876-8963C50F2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89C"/>
  </w:style>
  <w:style w:type="paragraph" w:styleId="Heading1">
    <w:name w:val="heading 1"/>
    <w:basedOn w:val="Normal"/>
    <w:next w:val="Normal"/>
    <w:link w:val="Heading1Char"/>
    <w:uiPriority w:val="9"/>
    <w:qFormat/>
    <w:rsid w:val="00790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0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0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A0"/>
    <w:rPr>
      <w:rFonts w:eastAsiaTheme="majorEastAsia" w:cstheme="majorBidi"/>
      <w:color w:val="272727" w:themeColor="text1" w:themeTint="D8"/>
    </w:rPr>
  </w:style>
  <w:style w:type="paragraph" w:styleId="Title">
    <w:name w:val="Title"/>
    <w:basedOn w:val="Normal"/>
    <w:next w:val="Normal"/>
    <w:link w:val="TitleChar"/>
    <w:uiPriority w:val="10"/>
    <w:qFormat/>
    <w:rsid w:val="00790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A0"/>
    <w:pPr>
      <w:spacing w:before="160"/>
      <w:jc w:val="center"/>
    </w:pPr>
    <w:rPr>
      <w:i/>
      <w:iCs/>
      <w:color w:val="404040" w:themeColor="text1" w:themeTint="BF"/>
    </w:rPr>
  </w:style>
  <w:style w:type="character" w:customStyle="1" w:styleId="QuoteChar">
    <w:name w:val="Quote Char"/>
    <w:basedOn w:val="DefaultParagraphFont"/>
    <w:link w:val="Quote"/>
    <w:uiPriority w:val="29"/>
    <w:rsid w:val="00790FA0"/>
    <w:rPr>
      <w:i/>
      <w:iCs/>
      <w:color w:val="404040" w:themeColor="text1" w:themeTint="BF"/>
    </w:rPr>
  </w:style>
  <w:style w:type="paragraph" w:styleId="ListParagraph">
    <w:name w:val="List Paragraph"/>
    <w:basedOn w:val="Normal"/>
    <w:uiPriority w:val="34"/>
    <w:qFormat/>
    <w:rsid w:val="00790FA0"/>
    <w:pPr>
      <w:ind w:left="720"/>
      <w:contextualSpacing/>
    </w:pPr>
  </w:style>
  <w:style w:type="character" w:styleId="IntenseEmphasis">
    <w:name w:val="Intense Emphasis"/>
    <w:basedOn w:val="DefaultParagraphFont"/>
    <w:uiPriority w:val="21"/>
    <w:qFormat/>
    <w:rsid w:val="00790FA0"/>
    <w:rPr>
      <w:i/>
      <w:iCs/>
      <w:color w:val="2F5496" w:themeColor="accent1" w:themeShade="BF"/>
    </w:rPr>
  </w:style>
  <w:style w:type="paragraph" w:styleId="IntenseQuote">
    <w:name w:val="Intense Quote"/>
    <w:basedOn w:val="Normal"/>
    <w:next w:val="Normal"/>
    <w:link w:val="IntenseQuoteChar"/>
    <w:uiPriority w:val="30"/>
    <w:qFormat/>
    <w:rsid w:val="00790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FA0"/>
    <w:rPr>
      <w:i/>
      <w:iCs/>
      <w:color w:val="2F5496" w:themeColor="accent1" w:themeShade="BF"/>
    </w:rPr>
  </w:style>
  <w:style w:type="character" w:styleId="IntenseReference">
    <w:name w:val="Intense Reference"/>
    <w:basedOn w:val="DefaultParagraphFont"/>
    <w:uiPriority w:val="32"/>
    <w:qFormat/>
    <w:rsid w:val="00790FA0"/>
    <w:rPr>
      <w:b/>
      <w:bCs/>
      <w:smallCaps/>
      <w:color w:val="2F5496" w:themeColor="accent1" w:themeShade="BF"/>
      <w:spacing w:val="5"/>
    </w:rPr>
  </w:style>
  <w:style w:type="paragraph" w:styleId="ListBullet">
    <w:name w:val="List Bullet"/>
    <w:basedOn w:val="Normal"/>
    <w:uiPriority w:val="99"/>
    <w:unhideWhenUsed/>
    <w:rsid w:val="005C4C28"/>
    <w:pPr>
      <w:numPr>
        <w:numId w:val="1"/>
      </w:numPr>
      <w:tabs>
        <w:tab w:val="clear" w:pos="360"/>
      </w:tabs>
      <w:spacing w:after="200" w:line="276" w:lineRule="auto"/>
      <w:ind w:left="0" w:firstLine="0"/>
      <w:contextualSpacing/>
    </w:pPr>
    <w:rPr>
      <w:rFonts w:eastAsiaTheme="minorEastAsia"/>
      <w:kern w:val="0"/>
      <w:lang w:val="en-US"/>
      <w14:ligatures w14:val="none"/>
    </w:rPr>
  </w:style>
  <w:style w:type="table" w:styleId="TableGrid">
    <w:name w:val="Table Grid"/>
    <w:basedOn w:val="TableNormal"/>
    <w:uiPriority w:val="59"/>
    <w:rsid w:val="005C4C2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4C28"/>
    <w:rPr>
      <w:rFonts w:ascii="Times New Roman" w:hAnsi="Times New Roman" w:cs="Times New Roman"/>
      <w:sz w:val="24"/>
      <w:szCs w:val="24"/>
    </w:rPr>
  </w:style>
  <w:style w:type="paragraph" w:styleId="Header">
    <w:name w:val="header"/>
    <w:basedOn w:val="Normal"/>
    <w:link w:val="HeaderChar"/>
    <w:uiPriority w:val="99"/>
    <w:unhideWhenUsed/>
    <w:rsid w:val="00DA4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C79"/>
  </w:style>
  <w:style w:type="paragraph" w:styleId="Footer">
    <w:name w:val="footer"/>
    <w:basedOn w:val="Normal"/>
    <w:link w:val="FooterChar"/>
    <w:uiPriority w:val="99"/>
    <w:unhideWhenUsed/>
    <w:rsid w:val="00DA4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Lakshmi</dc:creator>
  <cp:keywords/>
  <dc:description/>
  <cp:lastModifiedBy>Maha Lakshmi</cp:lastModifiedBy>
  <cp:revision>3</cp:revision>
  <dcterms:created xsi:type="dcterms:W3CDTF">2026-07-28T03:05:00Z</dcterms:created>
  <dcterms:modified xsi:type="dcterms:W3CDTF">2026-07-28T03:22:00Z</dcterms:modified>
</cp:coreProperties>
</file>