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F497D"/>
          <w:sz w:val="48"/>
          <w:szCs w:val="48"/>
        </w:rPr>
        <w:t xml:space="preserve">Real-Time Comparison of Coulomb Counting</w:t>
      </w:r>
    </w:p>
    <w:p>
      <w:pPr>
        <w:spacing w:after="120" w:before="0"/>
        <w:jc w:val="center"/>
      </w:pPr>
      <w:r>
        <w:rPr>
          <w:rFonts w:ascii="Arial" w:cs="Arial" w:eastAsia="Arial" w:hAnsi="Arial"/>
          <w:b/>
          <w:bCs/>
          <w:color w:val="1F497D"/>
          <w:sz w:val="48"/>
          <w:szCs w:val="48"/>
        </w:rPr>
        <w:t xml:space="preserve">and EKF for SOC Estimation on STM32</w:t>
      </w:r>
    </w:p>
    <w:p>
      <w:pPr>
        <w:spacing w:after="480" w:before="60"/>
        <w:jc w:val="center"/>
      </w:pPr>
      <w:r>
        <w:rPr>
          <w:rFonts w:ascii="Arial" w:cs="Arial" w:eastAsia="Arial" w:hAnsi="Arial"/>
          <w:i/>
          <w:iCs/>
          <w:color w:val="2E75B6"/>
          <w:sz w:val="28"/>
          <w:szCs w:val="28"/>
        </w:rPr>
        <w:t xml:space="preserve">Accuracy and CPU Trade-Off</w:t>
      </w:r>
    </w:p>
    <w:p>
      <w:pPr>
        <w:pBdr>
          <w:bottom w:val="single" w:color="2E75B6" w:sz="12" w:space="8"/>
        </w:pBdr>
        <w:spacing w:after="480" w:before="0"/>
        <w:jc w:val="center"/>
      </w:pPr>
      <w:r>
        <w:rPr>
          <w:rFonts w:ascii="Arial" w:cs="Arial" w:eastAsia="Arial" w:hAnsi="Arial"/>
          <w:color w:val="888888"/>
          <w:sz w:val="20"/>
          <w:szCs w:val="20"/>
        </w:rPr>
        <w:t xml:space="preserve">Embedded Systems | RTOS | Battery Management | State Estimation</w:t>
      </w:r>
    </w:p>
    <w:p>
      <w:r>
        <w:t xml:space="preserve"/>
      </w:r>
    </w:p>
    <w:p>
      <w:pPr>
        <w:pStyle w:val="Heading1"/>
        <w:pBdr>
          <w:bottom w:val="single" w:color="2E75B6" w:sz="6" w:space="4"/>
        </w:pBdr>
        <w:spacing w:after="160" w:before="320"/>
      </w:pPr>
      <w:r>
        <w:rPr>
          <w:rFonts w:ascii="Arial" w:cs="Arial" w:eastAsia="Arial" w:hAnsi="Arial"/>
          <w:b/>
          <w:bCs/>
          <w:color w:val="1F497D"/>
          <w:sz w:val="32"/>
          <w:szCs w:val="32"/>
        </w:rPr>
        <w:t xml:space="preserve">📌 Project Overview</w:t>
      </w:r>
    </w:p>
    <w:p>
      <w:pPr>
        <w:spacing w:after="80" w:before="80"/>
      </w:pPr>
      <w:r>
        <w:rPr>
          <w:rFonts w:ascii="Arial" w:cs="Arial" w:eastAsia="Arial" w:hAnsi="Arial"/>
          <w:sz w:val="22"/>
          <w:szCs w:val="22"/>
        </w:rPr>
        <w:t xml:space="preserve">This project implements and compares two State of Charge (SOC) estimation algorithms — Coulomb Counting (CC) and the Extended Kalman Filter (EKF) — running simultaneously in real time on an STM32 microcontroller under an RTOS environment.</w:t>
      </w:r>
    </w:p>
    <w:p>
      <w:r>
        <w:t xml:space="preserve"/>
      </w:r>
    </w:p>
    <w:p>
      <w:pPr>
        <w:spacing w:after="80" w:before="80"/>
      </w:pPr>
      <w:r>
        <w:rPr>
          <w:rFonts w:ascii="Arial" w:cs="Arial" w:eastAsia="Arial" w:hAnsi="Arial"/>
          <w:sz w:val="22"/>
          <w:szCs w:val="22"/>
        </w:rPr>
        <w:t xml:space="preserve">SOC is a critical parameter in battery management systems and cannot be measured directly. It must be estimated using measurable quantities such as voltage and current. This project evaluates both algorithms side by side on the same sensor data, providing a practical analysis of the accuracy vs. computational cost trade-off — a key design consideration in embedded battery systems.</w:t>
      </w:r>
    </w:p>
    <w:p>
      <w:r>
        <w:t xml:space="preserve"/>
      </w:r>
    </w:p>
    <w:p>
      <w:pPr>
        <w:pStyle w:val="Heading1"/>
        <w:pBdr>
          <w:bottom w:val="single" w:color="2E75B6" w:sz="6" w:space="4"/>
        </w:pBdr>
        <w:spacing w:after="160" w:before="320"/>
      </w:pPr>
      <w:r>
        <w:rPr>
          <w:rFonts w:ascii="Arial" w:cs="Arial" w:eastAsia="Arial" w:hAnsi="Arial"/>
          <w:b/>
          <w:bCs/>
          <w:color w:val="1F497D"/>
          <w:sz w:val="32"/>
          <w:szCs w:val="32"/>
        </w:rPr>
        <w:t xml:space="preserve">🎯 Objectives</w:t>
      </w:r>
    </w:p>
    <w:p>
      <w:pPr>
        <w:pStyle w:val="ListParagraph"/>
        <w:numPr>
          <w:ilvl w:val="0"/>
          <w:numId w:val="2"/>
        </w:numPr>
        <w:spacing w:after="60" w:before="60"/>
      </w:pPr>
      <w:r>
        <w:rPr>
          <w:rFonts w:ascii="Arial" w:cs="Arial" w:eastAsia="Arial" w:hAnsi="Arial"/>
          <w:b w:val="false"/>
          <w:bCs w:val="false"/>
          <w:sz w:val="22"/>
          <w:szCs w:val="22"/>
        </w:rPr>
        <w:t xml:space="preserve">Implement SOC estimation using Coulomb Counting</w:t>
      </w:r>
    </w:p>
    <w:p>
      <w:pPr>
        <w:pStyle w:val="ListParagraph"/>
        <w:numPr>
          <w:ilvl w:val="0"/>
          <w:numId w:val="2"/>
        </w:numPr>
        <w:spacing w:after="60" w:before="60"/>
      </w:pPr>
      <w:r>
        <w:rPr>
          <w:rFonts w:ascii="Arial" w:cs="Arial" w:eastAsia="Arial" w:hAnsi="Arial"/>
          <w:b w:val="false"/>
          <w:bCs w:val="false"/>
          <w:sz w:val="22"/>
          <w:szCs w:val="22"/>
        </w:rPr>
        <w:t xml:space="preserve">Implement SOC estimation using the Extended Kalman Filter (EKF)</w:t>
      </w:r>
    </w:p>
    <w:p>
      <w:pPr>
        <w:pStyle w:val="ListParagraph"/>
        <w:numPr>
          <w:ilvl w:val="0"/>
          <w:numId w:val="2"/>
        </w:numPr>
        <w:spacing w:after="60" w:before="60"/>
      </w:pPr>
      <w:r>
        <w:rPr>
          <w:rFonts w:ascii="Arial" w:cs="Arial" w:eastAsia="Arial" w:hAnsi="Arial"/>
          <w:b w:val="false"/>
          <w:bCs w:val="false"/>
          <w:sz w:val="22"/>
          <w:szCs w:val="22"/>
        </w:rPr>
        <w:t xml:space="preserve">Run both algorithms concurrently on the same STM32 platform</w:t>
      </w:r>
    </w:p>
    <w:p>
      <w:pPr>
        <w:pStyle w:val="ListParagraph"/>
        <w:numPr>
          <w:ilvl w:val="0"/>
          <w:numId w:val="2"/>
        </w:numPr>
        <w:spacing w:after="60" w:before="60"/>
      </w:pPr>
      <w:r>
        <w:rPr>
          <w:rFonts w:ascii="Arial" w:cs="Arial" w:eastAsia="Arial" w:hAnsi="Arial"/>
          <w:b w:val="false"/>
          <w:bCs w:val="false"/>
          <w:sz w:val="22"/>
          <w:szCs w:val="22"/>
        </w:rPr>
        <w:t xml:space="preserve">Evaluate estimation accuracy under various load conditions</w:t>
      </w:r>
    </w:p>
    <w:p>
      <w:pPr>
        <w:pStyle w:val="ListParagraph"/>
        <w:numPr>
          <w:ilvl w:val="0"/>
          <w:numId w:val="2"/>
        </w:numPr>
        <w:spacing w:after="60" w:before="60"/>
      </w:pPr>
      <w:r>
        <w:rPr>
          <w:rFonts w:ascii="Arial" w:cs="Arial" w:eastAsia="Arial" w:hAnsi="Arial"/>
          <w:b w:val="false"/>
          <w:bCs w:val="false"/>
          <w:sz w:val="22"/>
          <w:szCs w:val="22"/>
        </w:rPr>
        <w:t xml:space="preserve">Measure CPU usage for each algorithm</w:t>
      </w:r>
    </w:p>
    <w:p>
      <w:pPr>
        <w:pStyle w:val="ListParagraph"/>
        <w:numPr>
          <w:ilvl w:val="0"/>
          <w:numId w:val="2"/>
        </w:numPr>
        <w:spacing w:after="60" w:before="60"/>
      </w:pPr>
      <w:r>
        <w:rPr>
          <w:rFonts w:ascii="Arial" w:cs="Arial" w:eastAsia="Arial" w:hAnsi="Arial"/>
          <w:b w:val="false"/>
          <w:bCs w:val="false"/>
          <w:sz w:val="22"/>
          <w:szCs w:val="22"/>
        </w:rPr>
        <w:t xml:space="preserve">Analyse the trade-off between performance and computational cost</w:t>
      </w:r>
    </w:p>
    <w:p>
      <w:r>
        <w:t xml:space="preserve"/>
      </w:r>
    </w:p>
    <w:p>
      <w:pPr>
        <w:pStyle w:val="Heading1"/>
        <w:pBdr>
          <w:bottom w:val="single" w:color="2E75B6" w:sz="6" w:space="4"/>
        </w:pBdr>
        <w:spacing w:after="160" w:before="320"/>
      </w:pPr>
      <w:r>
        <w:rPr>
          <w:rFonts w:ascii="Arial" w:cs="Arial" w:eastAsia="Arial" w:hAnsi="Arial"/>
          <w:b/>
          <w:bCs/>
          <w:color w:val="1F497D"/>
          <w:sz w:val="32"/>
          <w:szCs w:val="32"/>
        </w:rPr>
        <w:t xml:space="preserve">⚙️ Technologies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5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Microcontroller</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STM32 (ARM Cortex-M)</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Programming Language</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Embedded C</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RTOS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FreeRTOS</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Communication</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UART (data logging to PC)</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Sensing</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INA226 Current Sensor, Voltage Divider</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Battery Simulation</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Keithley Battery Simulator</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Estimation Techniques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Coulomb Counting, Extended Kalman Filter</w:t>
            </w:r>
          </w:p>
        </w:tc>
      </w:tr>
    </w:tbl>
    <w:p>
      <w:r>
        <w:t xml:space="preserve"/>
      </w:r>
    </w:p>
    <w:p>
      <w:pPr>
        <w:pStyle w:val="Heading1"/>
        <w:pBdr>
          <w:bottom w:val="single" w:color="2E75B6" w:sz="6" w:space="4"/>
        </w:pBdr>
        <w:spacing w:after="160" w:before="320"/>
      </w:pPr>
      <w:r>
        <w:rPr>
          <w:rFonts w:ascii="Arial" w:cs="Arial" w:eastAsia="Arial" w:hAnsi="Arial"/>
          <w:b/>
          <w:bCs/>
          <w:color w:val="1F497D"/>
          <w:sz w:val="32"/>
          <w:szCs w:val="32"/>
        </w:rPr>
        <w:t xml:space="preserve">🔧 Hardware Components</w:t>
      </w:r>
    </w:p>
    <w:p>
      <w:pPr>
        <w:pStyle w:val="Heading2"/>
        <w:spacing w:after="120" w:before="240"/>
      </w:pPr>
      <w:r>
        <w:rPr>
          <w:rFonts w:ascii="Arial" w:cs="Arial" w:eastAsia="Arial" w:hAnsi="Arial"/>
          <w:b/>
          <w:bCs/>
          <w:color w:val="2E75B6"/>
          <w:sz w:val="26"/>
          <w:szCs w:val="26"/>
        </w:rPr>
        <w:t xml:space="preserve">Core Components</w:t>
      </w:r>
    </w:p>
    <w:p>
      <w:pPr>
        <w:pStyle w:val="ListParagraph"/>
        <w:numPr>
          <w:ilvl w:val="0"/>
          <w:numId w:val="2"/>
        </w:numPr>
        <w:spacing w:after="60" w:before="60"/>
      </w:pPr>
      <w:r>
        <w:rPr>
          <w:rFonts w:ascii="Arial" w:cs="Arial" w:eastAsia="Arial" w:hAnsi="Arial"/>
          <w:b w:val="false"/>
          <w:bCs w:val="false"/>
          <w:sz w:val="22"/>
          <w:szCs w:val="22"/>
        </w:rPr>
        <w:t xml:space="preserve">STM32 Microcontroller Board</w:t>
      </w:r>
    </w:p>
    <w:p>
      <w:pPr>
        <w:pStyle w:val="ListParagraph"/>
        <w:numPr>
          <w:ilvl w:val="0"/>
          <w:numId w:val="2"/>
        </w:numPr>
        <w:spacing w:after="60" w:before="60"/>
      </w:pPr>
      <w:r>
        <w:rPr>
          <w:rFonts w:ascii="Arial" w:cs="Arial" w:eastAsia="Arial" w:hAnsi="Arial"/>
          <w:b w:val="false"/>
          <w:bCs w:val="false"/>
          <w:sz w:val="22"/>
          <w:szCs w:val="22"/>
        </w:rPr>
        <w:t xml:space="preserve">Keithley Battery Simulator</w:t>
      </w:r>
    </w:p>
    <w:p>
      <w:pPr>
        <w:pStyle w:val="Heading2"/>
        <w:spacing w:after="120" w:before="240"/>
      </w:pPr>
      <w:r>
        <w:rPr>
          <w:rFonts w:ascii="Arial" w:cs="Arial" w:eastAsia="Arial" w:hAnsi="Arial"/>
          <w:b/>
          <w:bCs/>
          <w:color w:val="2E75B6"/>
          <w:sz w:val="26"/>
          <w:szCs w:val="26"/>
        </w:rPr>
        <w:t xml:space="preserve">Sensing</w:t>
      </w:r>
    </w:p>
    <w:p>
      <w:pPr>
        <w:pStyle w:val="ListParagraph"/>
        <w:numPr>
          <w:ilvl w:val="0"/>
          <w:numId w:val="2"/>
        </w:numPr>
        <w:spacing w:after="60" w:before="60"/>
      </w:pPr>
      <w:r>
        <w:rPr>
          <w:rFonts w:ascii="Arial" w:cs="Arial" w:eastAsia="Arial" w:hAnsi="Arial"/>
          <w:b w:val="false"/>
          <w:bCs w:val="false"/>
          <w:sz w:val="22"/>
          <w:szCs w:val="22"/>
        </w:rPr>
        <w:t xml:space="preserve">Current Sensor (INA226 or equivalent)</w:t>
      </w:r>
    </w:p>
    <w:p>
      <w:pPr>
        <w:pStyle w:val="ListParagraph"/>
        <w:numPr>
          <w:ilvl w:val="0"/>
          <w:numId w:val="2"/>
        </w:numPr>
        <w:spacing w:after="60" w:before="60"/>
      </w:pPr>
      <w:r>
        <w:rPr>
          <w:rFonts w:ascii="Arial" w:cs="Arial" w:eastAsia="Arial" w:hAnsi="Arial"/>
          <w:b w:val="false"/>
          <w:bCs w:val="false"/>
          <w:sz w:val="22"/>
          <w:szCs w:val="22"/>
        </w:rPr>
        <w:t xml:space="preserve">Voltage Divider Circuit</w:t>
      </w:r>
    </w:p>
    <w:p>
      <w:pPr>
        <w:pStyle w:val="Heading2"/>
        <w:spacing w:after="120" w:before="240"/>
      </w:pPr>
      <w:r>
        <w:rPr>
          <w:rFonts w:ascii="Arial" w:cs="Arial" w:eastAsia="Arial" w:hAnsi="Arial"/>
          <w:b/>
          <w:bCs/>
          <w:color w:val="2E75B6"/>
          <w:sz w:val="26"/>
          <w:szCs w:val="26"/>
        </w:rPr>
        <w:t xml:space="preserve">Load</w:t>
      </w:r>
    </w:p>
    <w:p>
      <w:pPr>
        <w:pStyle w:val="ListParagraph"/>
        <w:numPr>
          <w:ilvl w:val="0"/>
          <w:numId w:val="2"/>
        </w:numPr>
        <w:spacing w:after="60" w:before="60"/>
      </w:pPr>
      <w:r>
        <w:rPr>
          <w:rFonts w:ascii="Arial" w:cs="Arial" w:eastAsia="Arial" w:hAnsi="Arial"/>
          <w:b w:val="false"/>
          <w:bCs w:val="false"/>
          <w:sz w:val="22"/>
          <w:szCs w:val="22"/>
        </w:rPr>
        <w:t xml:space="preserve">Power Resistor / Electronic Load</w:t>
      </w:r>
    </w:p>
    <w:p>
      <w:pPr>
        <w:pStyle w:val="ListParagraph"/>
        <w:numPr>
          <w:ilvl w:val="0"/>
          <w:numId w:val="2"/>
        </w:numPr>
        <w:spacing w:after="60" w:before="60"/>
      </w:pPr>
      <w:r>
        <w:rPr>
          <w:rFonts w:ascii="Arial" w:cs="Arial" w:eastAsia="Arial" w:hAnsi="Arial"/>
          <w:b w:val="false"/>
          <w:bCs w:val="false"/>
          <w:sz w:val="22"/>
          <w:szCs w:val="22"/>
        </w:rPr>
        <w:t xml:space="preserve">MOSFET (optional, for dynamic load switching)</w:t>
      </w:r>
    </w:p>
    <w:p>
      <w:pPr>
        <w:pStyle w:val="Heading2"/>
        <w:spacing w:after="120" w:before="240"/>
      </w:pPr>
      <w:r>
        <w:rPr>
          <w:rFonts w:ascii="Arial" w:cs="Arial" w:eastAsia="Arial" w:hAnsi="Arial"/>
          <w:b/>
          <w:bCs/>
          <w:color w:val="2E75B6"/>
          <w:sz w:val="26"/>
          <w:szCs w:val="26"/>
        </w:rPr>
        <w:t xml:space="preserve">Communication</w:t>
      </w:r>
    </w:p>
    <w:p>
      <w:pPr>
        <w:pStyle w:val="ListParagraph"/>
        <w:numPr>
          <w:ilvl w:val="0"/>
          <w:numId w:val="2"/>
        </w:numPr>
        <w:spacing w:after="60" w:before="60"/>
      </w:pPr>
      <w:r>
        <w:rPr>
          <w:rFonts w:ascii="Arial" w:cs="Arial" w:eastAsia="Arial" w:hAnsi="Arial"/>
          <w:b w:val="false"/>
          <w:bCs w:val="false"/>
          <w:sz w:val="22"/>
          <w:szCs w:val="22"/>
        </w:rPr>
        <w:t xml:space="preserve">UART interface for data logging to PC</w:t>
      </w:r>
    </w:p>
    <w:p>
      <w:r>
        <w:t xml:space="preserve"/>
      </w:r>
    </w:p>
    <w:p>
      <w:pPr>
        <w:pStyle w:val="Heading1"/>
        <w:pBdr>
          <w:bottom w:val="single" w:color="2E75B6" w:sz="6" w:space="4"/>
        </w:pBdr>
        <w:spacing w:after="160" w:before="320"/>
      </w:pPr>
      <w:r>
        <w:rPr>
          <w:rFonts w:ascii="Arial" w:cs="Arial" w:eastAsia="Arial" w:hAnsi="Arial"/>
          <w:b/>
          <w:bCs/>
          <w:color w:val="1F497D"/>
          <w:sz w:val="32"/>
          <w:szCs w:val="32"/>
        </w:rPr>
        <w:t xml:space="preserve">🔌 System Architecture</w:t>
      </w:r>
    </w:p>
    <w:p>
      <w:pPr>
        <w:spacing w:after="80" w:before="80"/>
      </w:pPr>
      <w:r>
        <w:rPr>
          <w:rFonts w:ascii="Arial" w:cs="Arial" w:eastAsia="Arial" w:hAnsi="Arial"/>
          <w:sz w:val="22"/>
          <w:szCs w:val="22"/>
        </w:rPr>
        <w:t xml:space="preserve">The system follows a linear data pipeline from the battery simulator through sensors to the STM32, where two parallel RTOS tasks compute SOC estimates, streaming results via UART for analysis.</w:t>
      </w:r>
    </w:p>
    <w:p>
      <w:r>
        <w:t xml:space="preserve"/>
      </w:r>
    </w:p>
    <w:p>
      <w:pPr>
        <w:shd w:fill="F4F4F4" w:val="clear"/>
        <w:spacing w:after="0" w:before="0"/>
      </w:pPr>
      <w:r>
        <w:rPr>
          <w:rFonts w:ascii="Courier New" w:cs="Courier New" w:eastAsia="Courier New" w:hAnsi="Courier New"/>
          <w:color w:val="333333"/>
          <w:sz w:val="18"/>
          <w:szCs w:val="18"/>
        </w:rPr>
        <w:t xml:space="preserve">┌─────────────────────┐     ┌──────────────────┐     ┌────────────────────────────┐</w:t>
      </w:r>
    </w:p>
    <w:p>
      <w:pPr>
        <w:shd w:fill="F4F4F4" w:val="clear"/>
        <w:spacing w:after="0" w:before="0"/>
      </w:pPr>
      <w:r>
        <w:rPr>
          <w:rFonts w:ascii="Courier New" w:cs="Courier New" w:eastAsia="Courier New" w:hAnsi="Courier New"/>
          <w:color w:val="333333"/>
          <w:sz w:val="18"/>
          <w:szCs w:val="18"/>
        </w:rPr>
        <w:t xml:space="preserve">│  Battery Simulator  │────▶│  Sensor Layer    │────▶│        STM32 MCU           │</w:t>
      </w:r>
    </w:p>
    <w:p>
      <w:pPr>
        <w:shd w:fill="F4F4F4" w:val="clear"/>
        <w:spacing w:after="0" w:before="0"/>
      </w:pPr>
      <w:r>
        <w:rPr>
          <w:rFonts w:ascii="Courier New" w:cs="Courier New" w:eastAsia="Courier New" w:hAnsi="Courier New"/>
          <w:color w:val="333333"/>
          <w:sz w:val="18"/>
          <w:szCs w:val="18"/>
        </w:rPr>
        <w:t xml:space="preserve">│  (Keithley)         │     │  - INA226 (I)    │     │  ┌──────────────────────┐  │</w:t>
      </w:r>
    </w:p>
    <w:p>
      <w:pPr>
        <w:shd w:fill="F4F4F4" w:val="clear"/>
        <w:spacing w:after="0" w:before="0"/>
      </w:pPr>
      <w:r>
        <w:rPr>
          <w:rFonts w:ascii="Courier New" w:cs="Courier New" w:eastAsia="Courier New" w:hAnsi="Courier New"/>
          <w:color w:val="333333"/>
          <w:sz w:val="18"/>
          <w:szCs w:val="18"/>
        </w:rPr>
        <w:t xml:space="preserve">└─────────────────────┘     │  - Voltage Div.  │     │  │  Coulomb Counting    │  │</w:t>
      </w:r>
    </w:p>
    <w:p>
      <w:pPr>
        <w:shd w:fill="F4F4F4" w:val="clear"/>
        <w:spacing w:after="0" w:before="0"/>
      </w:pPr>
      <w:r>
        <w:rPr>
          <w:rFonts w:ascii="Courier New" w:cs="Courier New" w:eastAsia="Courier New" w:hAnsi="Courier New"/>
          <w:color w:val="333333"/>
          <w:sz w:val="18"/>
          <w:szCs w:val="18"/>
        </w:rPr>
        <w:t xml:space="preserve">                            └──────────────────┘     │  ├──────────────────────┤  │</w:t>
      </w:r>
    </w:p>
    <w:p>
      <w:pPr>
        <w:shd w:fill="F4F4F4" w:val="clear"/>
        <w:spacing w:after="0" w:before="0"/>
      </w:pPr>
      <w:r>
        <w:rPr>
          <w:rFonts w:ascii="Courier New" w:cs="Courier New" w:eastAsia="Courier New" w:hAnsi="Courier New"/>
          <w:color w:val="333333"/>
          <w:sz w:val="18"/>
          <w:szCs w:val="18"/>
        </w:rPr>
        <w:t xml:space="preserve">                                                      │  │  EKF Estimation      │  │</w:t>
      </w:r>
    </w:p>
    <w:p>
      <w:pPr>
        <w:shd w:fill="F4F4F4" w:val="clear"/>
        <w:spacing w:after="0" w:before="0"/>
      </w:pPr>
      <w:r>
        <w:rPr>
          <w:rFonts w:ascii="Courier New" w:cs="Courier New" w:eastAsia="Courier New" w:hAnsi="Courier New"/>
          <w:color w:val="333333"/>
          <w:sz w:val="18"/>
          <w:szCs w:val="18"/>
        </w:rPr>
        <w:t xml:space="preserve">                                                      │  └──────────────────────┘  │</w:t>
      </w:r>
    </w:p>
    <w:p>
      <w:pPr>
        <w:shd w:fill="F4F4F4" w:val="clear"/>
        <w:spacing w:after="0" w:before="0"/>
      </w:pPr>
      <w:r>
        <w:rPr>
          <w:rFonts w:ascii="Courier New" w:cs="Courier New" w:eastAsia="Courier New" w:hAnsi="Courier New"/>
          <w:color w:val="333333"/>
          <w:sz w:val="18"/>
          <w:szCs w:val="18"/>
        </w:rPr>
        <w:t xml:space="preserve">                                                      └────────────┬───────────────┘</w:t>
      </w:r>
    </w:p>
    <w:p>
      <w:pPr>
        <w:shd w:fill="F4F4F4" w:val="clear"/>
        <w:spacing w:after="0" w:before="0"/>
      </w:pPr>
      <w:r>
        <w:rPr>
          <w:rFonts w:ascii="Courier New" w:cs="Courier New" w:eastAsia="Courier New" w:hAnsi="Courier New"/>
          <w:color w:val="333333"/>
          <w:sz w:val="18"/>
          <w:szCs w:val="18"/>
        </w:rPr>
        <w:t xml:space="preserve">                                                                   │ UART</w:t>
      </w:r>
    </w:p>
    <w:p>
      <w:pPr>
        <w:shd w:fill="F4F4F4" w:val="clear"/>
        <w:spacing w:after="0" w:before="0"/>
      </w:pPr>
      <w:r>
        <w:rPr>
          <w:rFonts w:ascii="Courier New" w:cs="Courier New" w:eastAsia="Courier New" w:hAnsi="Courier New"/>
          <w:color w:val="333333"/>
          <w:sz w:val="18"/>
          <w:szCs w:val="18"/>
        </w:rPr>
        <w:t xml:space="preserve">                                                                   ▼</w:t>
      </w:r>
    </w:p>
    <w:p>
      <w:pPr>
        <w:shd w:fill="F4F4F4" w:val="clear"/>
        <w:spacing w:after="0" w:before="0"/>
      </w:pPr>
      <w:r>
        <w:rPr>
          <w:rFonts w:ascii="Courier New" w:cs="Courier New" w:eastAsia="Courier New" w:hAnsi="Courier New"/>
          <w:color w:val="333333"/>
          <w:sz w:val="18"/>
          <w:szCs w:val="18"/>
        </w:rPr>
        <w:t xml:space="preserve">                                                      ┌────────────────────────┐</w:t>
      </w:r>
    </w:p>
    <w:p>
      <w:pPr>
        <w:shd w:fill="F4F4F4" w:val="clear"/>
        <w:spacing w:after="0" w:before="0"/>
      </w:pPr>
      <w:r>
        <w:rPr>
          <w:rFonts w:ascii="Courier New" w:cs="Courier New" w:eastAsia="Courier New" w:hAnsi="Courier New"/>
          <w:color w:val="333333"/>
          <w:sz w:val="18"/>
          <w:szCs w:val="18"/>
        </w:rPr>
        <w:t xml:space="preserve">                                                      │   Data Logging / PC    │</w:t>
      </w:r>
    </w:p>
    <w:p>
      <w:pPr>
        <w:shd w:fill="F4F4F4" w:val="clear"/>
        <w:spacing w:after="0" w:before="0"/>
      </w:pPr>
      <w:r>
        <w:rPr>
          <w:rFonts w:ascii="Courier New" w:cs="Courier New" w:eastAsia="Courier New" w:hAnsi="Courier New"/>
          <w:color w:val="333333"/>
          <w:sz w:val="18"/>
          <w:szCs w:val="18"/>
        </w:rPr>
        <w:t xml:space="preserve">                                                      └────────────────────────┘</w:t>
      </w:r>
    </w:p>
    <w:p>
      <w:r>
        <w:t xml:space="preserve"/>
      </w:r>
    </w:p>
    <w:p>
      <w:pPr>
        <w:pStyle w:val="Heading1"/>
        <w:pBdr>
          <w:bottom w:val="single" w:color="2E75B6" w:sz="6" w:space="4"/>
        </w:pBdr>
        <w:spacing w:after="160" w:before="320"/>
      </w:pPr>
      <w:r>
        <w:rPr>
          <w:rFonts w:ascii="Arial" w:cs="Arial" w:eastAsia="Arial" w:hAnsi="Arial"/>
          <w:b/>
          <w:bCs/>
          <w:color w:val="1F497D"/>
          <w:sz w:val="32"/>
          <w:szCs w:val="32"/>
        </w:rPr>
        <w:t xml:space="preserve">🔄 Workflow</w:t>
      </w:r>
    </w:p>
    <w:p>
      <w:pPr>
        <w:pStyle w:val="ListParagraph"/>
        <w:numPr>
          <w:ilvl w:val="0"/>
          <w:numId w:val="3"/>
        </w:numPr>
        <w:spacing w:after="60" w:before="60"/>
      </w:pPr>
      <w:r>
        <w:rPr>
          <w:rFonts w:ascii="Arial" w:cs="Arial" w:eastAsia="Arial" w:hAnsi="Arial"/>
          <w:sz w:val="22"/>
          <w:szCs w:val="22"/>
        </w:rPr>
        <w:t xml:space="preserve">The Keithley Battery Simulator generates controlled, repeatable voltage and current profiles.</w:t>
      </w:r>
    </w:p>
    <w:p>
      <w:pPr>
        <w:pStyle w:val="ListParagraph"/>
        <w:numPr>
          <w:ilvl w:val="0"/>
          <w:numId w:val="3"/>
        </w:numPr>
        <w:spacing w:after="60" w:before="60"/>
      </w:pPr>
      <w:r>
        <w:rPr>
          <w:rFonts w:ascii="Arial" w:cs="Arial" w:eastAsia="Arial" w:hAnsi="Arial"/>
          <w:sz w:val="22"/>
          <w:szCs w:val="22"/>
        </w:rPr>
        <w:t xml:space="preserve">Voltage and current are sampled via sensors and fed to the STM32 ADC/I2C interfaces.</w:t>
      </w:r>
    </w:p>
    <w:p>
      <w:pPr>
        <w:pStyle w:val="ListParagraph"/>
        <w:numPr>
          <w:ilvl w:val="0"/>
          <w:numId w:val="3"/>
        </w:numPr>
        <w:spacing w:after="60" w:before="60"/>
      </w:pPr>
      <w:r>
        <w:rPr>
          <w:rFonts w:ascii="Arial" w:cs="Arial" w:eastAsia="Arial" w:hAnsi="Arial"/>
          <w:sz w:val="22"/>
          <w:szCs w:val="22"/>
        </w:rPr>
        <w:t xml:space="preserve">The STM32 RTOS scheduler runs two parallel tasks: Coulomb Counting and EKF estimation.</w:t>
      </w:r>
    </w:p>
    <w:p>
      <w:pPr>
        <w:pStyle w:val="ListParagraph"/>
        <w:numPr>
          <w:ilvl w:val="0"/>
          <w:numId w:val="3"/>
        </w:numPr>
        <w:spacing w:after="60" w:before="60"/>
      </w:pPr>
      <w:r>
        <w:rPr>
          <w:rFonts w:ascii="Arial" w:cs="Arial" w:eastAsia="Arial" w:hAnsi="Arial"/>
          <w:sz w:val="22"/>
          <w:szCs w:val="22"/>
        </w:rPr>
        <w:t xml:space="preserve">Both SOC values are computed in real time on every sample tick.</w:t>
      </w:r>
    </w:p>
    <w:p>
      <w:pPr>
        <w:pStyle w:val="ListParagraph"/>
        <w:numPr>
          <w:ilvl w:val="0"/>
          <w:numId w:val="3"/>
        </w:numPr>
        <w:spacing w:after="60" w:before="60"/>
      </w:pPr>
      <w:r>
        <w:rPr>
          <w:rFonts w:ascii="Arial" w:cs="Arial" w:eastAsia="Arial" w:hAnsi="Arial"/>
          <w:sz w:val="22"/>
          <w:szCs w:val="22"/>
        </w:rPr>
        <w:t xml:space="preserve">Results are streamed via UART to a PC for offline analysis.</w:t>
      </w:r>
    </w:p>
    <w:p>
      <w:pPr>
        <w:pStyle w:val="ListParagraph"/>
        <w:numPr>
          <w:ilvl w:val="0"/>
          <w:numId w:val="3"/>
        </w:numPr>
        <w:spacing w:after="60" w:before="60"/>
      </w:pPr>
      <w:r>
        <w:rPr>
          <w:rFonts w:ascii="Arial" w:cs="Arial" w:eastAsia="Arial" w:hAnsi="Arial"/>
          <w:sz w:val="22"/>
          <w:szCs w:val="22"/>
        </w:rPr>
        <w:t xml:space="preserve">Post-processing compares accuracy metrics and CPU utilisation between both methods.</w:t>
      </w:r>
    </w:p>
    <w:p>
      <w:r>
        <w:t xml:space="preserve"/>
      </w:r>
    </w:p>
    <w:p>
      <w:pPr>
        <w:pStyle w:val="Heading1"/>
        <w:pBdr>
          <w:bottom w:val="single" w:color="2E75B6" w:sz="6" w:space="4"/>
        </w:pBdr>
        <w:spacing w:after="160" w:before="320"/>
      </w:pPr>
      <w:r>
        <w:rPr>
          <w:rFonts w:ascii="Arial" w:cs="Arial" w:eastAsia="Arial" w:hAnsi="Arial"/>
          <w:b/>
          <w:bCs/>
          <w:color w:val="1F497D"/>
          <w:sz w:val="32"/>
          <w:szCs w:val="32"/>
        </w:rPr>
        <w:t xml:space="preserve">📐 Algorithm Descriptions</w:t>
      </w:r>
    </w:p>
    <w:p>
      <w:pPr>
        <w:pStyle w:val="Heading2"/>
        <w:spacing w:after="120" w:before="240"/>
      </w:pPr>
      <w:r>
        <w:rPr>
          <w:rFonts w:ascii="Arial" w:cs="Arial" w:eastAsia="Arial" w:hAnsi="Arial"/>
          <w:b/>
          <w:bCs/>
          <w:color w:val="2E75B6"/>
          <w:sz w:val="26"/>
          <w:szCs w:val="26"/>
        </w:rPr>
        <w:t xml:space="preserve">Coulomb Counting (CC)</w:t>
      </w:r>
    </w:p>
    <w:p>
      <w:pPr>
        <w:spacing w:after="80" w:before="80"/>
      </w:pPr>
      <w:r>
        <w:rPr>
          <w:rFonts w:ascii="Arial" w:cs="Arial" w:eastAsia="Arial" w:hAnsi="Arial"/>
          <w:sz w:val="22"/>
          <w:szCs w:val="22"/>
        </w:rPr>
        <w:t xml:space="preserve">Coulomb Counting integrates current over time to track the net charge flow in and out of the battery:</w:t>
      </w:r>
    </w:p>
    <w:p>
      <w:r>
        <w:t xml:space="preserve"/>
      </w:r>
    </w:p>
    <w:p>
      <w:pPr>
        <w:shd w:fill="F4F4F4" w:val="clear"/>
        <w:spacing w:after="0" w:before="0"/>
      </w:pPr>
      <w:r>
        <w:rPr>
          <w:rFonts w:ascii="Courier New" w:cs="Courier New" w:eastAsia="Courier New" w:hAnsi="Courier New"/>
          <w:color w:val="333333"/>
          <w:sz w:val="18"/>
          <w:szCs w:val="18"/>
        </w:rPr>
        <w:t xml:space="preserve">  SOC(t) = SOC(t₀) - (1 / Q_rated) × ∫ I(t) dt</w:t>
      </w:r>
    </w:p>
    <w:p>
      <w:r>
        <w:t xml:space="preserve"/>
      </w:r>
    </w:p>
    <w:p>
      <w:pPr>
        <w:spacing w:after="80" w:before="80"/>
      </w:pPr>
      <w:r>
        <w:rPr>
          <w:rFonts w:ascii="Arial" w:cs="Arial" w:eastAsia="Arial" w:hAnsi="Arial"/>
          <w:sz w:val="22"/>
          <w:szCs w:val="22"/>
        </w:rPr>
        <w:t xml:space="preserve">Advantages: Simple implementation and low computational cost. Suitable as a baseline method.</w:t>
      </w:r>
    </w:p>
    <w:p>
      <w:pPr>
        <w:spacing w:after="80" w:before="80"/>
      </w:pPr>
      <w:r>
        <w:rPr>
          <w:rFonts w:ascii="Arial" w:cs="Arial" w:eastAsia="Arial" w:hAnsi="Arial"/>
          <w:sz w:val="22"/>
          <w:szCs w:val="22"/>
        </w:rPr>
        <w:t xml:space="preserve">Limitations: Accumulates error over time due to sensor noise, initial SOC uncertainty, and integration drift.</w:t>
      </w:r>
    </w:p>
    <w:p>
      <w:r>
        <w:t xml:space="preserve"/>
      </w:r>
    </w:p>
    <w:p>
      <w:pPr>
        <w:pStyle w:val="Heading2"/>
        <w:spacing w:after="120" w:before="240"/>
      </w:pPr>
      <w:r>
        <w:rPr>
          <w:rFonts w:ascii="Arial" w:cs="Arial" w:eastAsia="Arial" w:hAnsi="Arial"/>
          <w:b/>
          <w:bCs/>
          <w:color w:val="2E75B6"/>
          <w:sz w:val="26"/>
          <w:szCs w:val="26"/>
        </w:rPr>
        <w:t xml:space="preserve">Extended Kalman Filter (EKF)</w:t>
      </w:r>
    </w:p>
    <w:p>
      <w:pPr>
        <w:spacing w:after="80" w:before="80"/>
      </w:pPr>
      <w:r>
        <w:rPr>
          <w:rFonts w:ascii="Arial" w:cs="Arial" w:eastAsia="Arial" w:hAnsi="Arial"/>
          <w:sz w:val="22"/>
          <w:szCs w:val="22"/>
        </w:rPr>
        <w:t xml:space="preserve">EKF applies a nonlinear state estimator using a battery equivalent circuit model (ECM). It corrects the predicted SOC using voltage feedback, minimising estimation error over time.</w:t>
      </w:r>
    </w:p>
    <w:p>
      <w:r>
        <w:t xml:space="preserve"/>
      </w:r>
    </w:p>
    <w:p>
      <w:pPr>
        <w:spacing w:after="80" w:before="80"/>
      </w:pPr>
      <w:r>
        <w:rPr>
          <w:rFonts w:ascii="Arial" w:cs="Arial" w:eastAsia="Arial" w:hAnsi="Arial"/>
          <w:b/>
          <w:bCs/>
          <w:sz w:val="22"/>
          <w:szCs w:val="22"/>
        </w:rPr>
        <w:t xml:space="preserve">State vector: [SOC, V_RC] — SOC and RC polarisation voltage.</w:t>
      </w:r>
    </w:p>
    <w:p>
      <w:r>
        <w:t xml:space="preserve"/>
      </w:r>
    </w:p>
    <w:p>
      <w:pPr>
        <w:shd w:fill="F4F4F4" w:val="clear"/>
        <w:spacing w:after="0" w:before="0"/>
      </w:pPr>
      <w:r>
        <w:rPr>
          <w:rFonts w:ascii="Courier New" w:cs="Courier New" w:eastAsia="Courier New" w:hAnsi="Courier New"/>
          <w:color w:val="333333"/>
          <w:sz w:val="18"/>
          <w:szCs w:val="18"/>
        </w:rPr>
        <w:t xml:space="preserve">  Prediction step:</w:t>
      </w:r>
    </w:p>
    <w:p>
      <w:pPr>
        <w:shd w:fill="F4F4F4" w:val="clear"/>
        <w:spacing w:after="0" w:before="0"/>
      </w:pPr>
      <w:r>
        <w:rPr>
          <w:rFonts w:ascii="Courier New" w:cs="Courier New" w:eastAsia="Courier New" w:hAnsi="Courier New"/>
          <w:color w:val="333333"/>
          <w:sz w:val="18"/>
          <w:szCs w:val="18"/>
        </w:rPr>
        <w:t xml:space="preserve">    x̂⁻ₖ = f(x̂ₖ₋₁, uₖ)</w:t>
      </w:r>
    </w:p>
    <w:p>
      <w:pPr>
        <w:shd w:fill="F4F4F4" w:val="clear"/>
        <w:spacing w:after="0" w:before="0"/>
      </w:pPr>
      <w:r>
        <w:rPr>
          <w:rFonts w:ascii="Courier New" w:cs="Courier New" w:eastAsia="Courier New" w:hAnsi="Courier New"/>
          <w:color w:val="333333"/>
          <w:sz w:val="18"/>
          <w:szCs w:val="18"/>
        </w:rPr>
        <w:t xml:space="preserve">    P⁻ₖ  = Fₖ Pₖ₋₁ Fₖᵀ + Q</w:t>
      </w:r>
    </w:p>
    <w:p>
      <w:pPr>
        <w:shd w:fill="F4F4F4" w:val="clear"/>
        <w:spacing w:after="0" w:before="0"/>
      </w:pPr>
      <w:r>
        <w:rPr>
          <w:rFonts w:ascii="Courier New" w:cs="Courier New" w:eastAsia="Courier New" w:hAnsi="Courier New"/>
          <w:color w:val="333333"/>
          <w:sz w:val="18"/>
          <w:szCs w:val="18"/>
        </w:rPr>
        <w:t xml:space="preserve"/>
      </w:r>
    </w:p>
    <w:p>
      <w:pPr>
        <w:shd w:fill="F4F4F4" w:val="clear"/>
        <w:spacing w:after="0" w:before="0"/>
      </w:pPr>
      <w:r>
        <w:rPr>
          <w:rFonts w:ascii="Courier New" w:cs="Courier New" w:eastAsia="Courier New" w:hAnsi="Courier New"/>
          <w:color w:val="333333"/>
          <w:sz w:val="18"/>
          <w:szCs w:val="18"/>
        </w:rPr>
        <w:t xml:space="preserve">  Update step:</w:t>
      </w:r>
    </w:p>
    <w:p>
      <w:pPr>
        <w:shd w:fill="F4F4F4" w:val="clear"/>
        <w:spacing w:after="0" w:before="0"/>
      </w:pPr>
      <w:r>
        <w:rPr>
          <w:rFonts w:ascii="Courier New" w:cs="Courier New" w:eastAsia="Courier New" w:hAnsi="Courier New"/>
          <w:color w:val="333333"/>
          <w:sz w:val="18"/>
          <w:szCs w:val="18"/>
        </w:rPr>
        <w:t xml:space="preserve">    Kₖ  = P⁻ₖ Hₖᵀ (Hₖ P⁻ₖ Hₖᵀ + R)⁻¹</w:t>
      </w:r>
    </w:p>
    <w:p>
      <w:pPr>
        <w:shd w:fill="F4F4F4" w:val="clear"/>
        <w:spacing w:after="0" w:before="0"/>
      </w:pPr>
      <w:r>
        <w:rPr>
          <w:rFonts w:ascii="Courier New" w:cs="Courier New" w:eastAsia="Courier New" w:hAnsi="Courier New"/>
          <w:color w:val="333333"/>
          <w:sz w:val="18"/>
          <w:szCs w:val="18"/>
        </w:rPr>
        <w:t xml:space="preserve">    x̂ₖ  = x̂⁻ₖ + Kₖ(yₖ − ĥ(x̂⁻ₖ))</w:t>
      </w:r>
    </w:p>
    <w:p>
      <w:pPr>
        <w:shd w:fill="F4F4F4" w:val="clear"/>
        <w:spacing w:after="0" w:before="0"/>
      </w:pPr>
      <w:r>
        <w:rPr>
          <w:rFonts w:ascii="Courier New" w:cs="Courier New" w:eastAsia="Courier New" w:hAnsi="Courier New"/>
          <w:color w:val="333333"/>
          <w:sz w:val="18"/>
          <w:szCs w:val="18"/>
        </w:rPr>
        <w:t xml:space="preserve">    Pₖ  = (I − Kₖ Hₖ) P⁻ₖ</w:t>
      </w:r>
    </w:p>
    <w:p>
      <w:r>
        <w:t xml:space="preserve"/>
      </w:r>
    </w:p>
    <w:p>
      <w:pPr>
        <w:spacing w:after="80" w:before="80"/>
      </w:pPr>
      <w:r>
        <w:rPr>
          <w:rFonts w:ascii="Arial" w:cs="Arial" w:eastAsia="Arial" w:hAnsi="Arial"/>
          <w:sz w:val="22"/>
          <w:szCs w:val="22"/>
        </w:rPr>
        <w:t xml:space="preserve">Advantages: Self-correcting, robust to noise, handles nonlinear battery dynamics.</w:t>
      </w:r>
    </w:p>
    <w:p>
      <w:pPr>
        <w:spacing w:after="80" w:before="80"/>
      </w:pPr>
      <w:r>
        <w:rPr>
          <w:rFonts w:ascii="Arial" w:cs="Arial" w:eastAsia="Arial" w:hAnsi="Arial"/>
          <w:sz w:val="22"/>
          <w:szCs w:val="22"/>
        </w:rPr>
        <w:t xml:space="preserve">Limitations: Higher computational cost; requires accurate battery model parameters.</w:t>
      </w:r>
    </w:p>
    <w:p>
      <w:r>
        <w:t xml:space="preserve"/>
      </w:r>
    </w:p>
    <w:p>
      <w:pPr>
        <w:pStyle w:val="Heading1"/>
        <w:pBdr>
          <w:bottom w:val="single" w:color="2E75B6" w:sz="6" w:space="4"/>
        </w:pBdr>
        <w:spacing w:after="160" w:before="320"/>
      </w:pPr>
      <w:r>
        <w:rPr>
          <w:rFonts w:ascii="Arial" w:cs="Arial" w:eastAsia="Arial" w:hAnsi="Arial"/>
          <w:b/>
          <w:bCs/>
          <w:color w:val="1F497D"/>
          <w:sz w:val="32"/>
          <w:szCs w:val="32"/>
        </w:rPr>
        <w:t xml:space="preserve">🧪 Testing Methodology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Test</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Constant Load Test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Steady discharge; establishes baseline performance for both algorithms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Dynamic Load Test</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Variable current profile simulating real-world drive cycles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Disturbance Test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Injected noise and step changes to evaluate algorithm robustness</w:t>
            </w:r>
          </w:p>
        </w:tc>
      </w:tr>
    </w:tbl>
    <w:p>
      <w:r>
        <w:t xml:space="preserve"/>
      </w:r>
    </w:p>
    <w:p>
      <w:pPr>
        <w:pStyle w:val="Heading1"/>
        <w:pBdr>
          <w:bottom w:val="single" w:color="2E75B6" w:sz="6" w:space="4"/>
        </w:pBdr>
        <w:spacing w:after="160" w:before="320"/>
      </w:pPr>
      <w:r>
        <w:rPr>
          <w:rFonts w:ascii="Arial" w:cs="Arial" w:eastAsia="Arial" w:hAnsi="Arial"/>
          <w:b/>
          <w:bCs/>
          <w:color w:val="1F497D"/>
          <w:sz w:val="32"/>
          <w:szCs w:val="32"/>
        </w:rPr>
        <w:t xml:space="preserve">📊 Performance Metrics</w:t>
      </w:r>
    </w:p>
    <w:p>
      <w:pPr>
        <w:pStyle w:val="ListParagraph"/>
        <w:numPr>
          <w:ilvl w:val="0"/>
          <w:numId w:val="2"/>
        </w:numPr>
        <w:spacing w:after="60" w:before="60"/>
      </w:pPr>
      <w:r>
        <w:rPr>
          <w:rFonts w:ascii="Arial" w:cs="Arial" w:eastAsia="Arial" w:hAnsi="Arial"/>
          <w:b w:val="false"/>
          <w:bCs w:val="false"/>
          <w:sz w:val="22"/>
          <w:szCs w:val="22"/>
        </w:rPr>
        <w:t xml:space="preserve">SOC Estimation Error (%) — mean absolute error vs. reference</w:t>
      </w:r>
    </w:p>
    <w:p>
      <w:pPr>
        <w:pStyle w:val="ListParagraph"/>
        <w:numPr>
          <w:ilvl w:val="0"/>
          <w:numId w:val="2"/>
        </w:numPr>
        <w:spacing w:after="60" w:before="60"/>
      </w:pPr>
      <w:r>
        <w:rPr>
          <w:rFonts w:ascii="Arial" w:cs="Arial" w:eastAsia="Arial" w:hAnsi="Arial"/>
          <w:b w:val="false"/>
          <w:bCs w:val="false"/>
          <w:sz w:val="22"/>
          <w:szCs w:val="22"/>
        </w:rPr>
        <w:t xml:space="preserve">Drift over time — cumulative divergence under long-duration tests</w:t>
      </w:r>
    </w:p>
    <w:p>
      <w:pPr>
        <w:pStyle w:val="ListParagraph"/>
        <w:numPr>
          <w:ilvl w:val="0"/>
          <w:numId w:val="2"/>
        </w:numPr>
        <w:spacing w:after="60" w:before="60"/>
      </w:pPr>
      <w:r>
        <w:rPr>
          <w:rFonts w:ascii="Arial" w:cs="Arial" w:eastAsia="Arial" w:hAnsi="Arial"/>
          <w:b w:val="false"/>
          <w:bCs w:val="false"/>
          <w:sz w:val="22"/>
          <w:szCs w:val="22"/>
        </w:rPr>
        <w:t xml:space="preserve">Dynamic response — tracking accuracy under rapid load changes</w:t>
      </w:r>
    </w:p>
    <w:p>
      <w:pPr>
        <w:pStyle w:val="ListParagraph"/>
        <w:numPr>
          <w:ilvl w:val="0"/>
          <w:numId w:val="2"/>
        </w:numPr>
        <w:spacing w:after="60" w:before="60"/>
      </w:pPr>
      <w:r>
        <w:rPr>
          <w:rFonts w:ascii="Arial" w:cs="Arial" w:eastAsia="Arial" w:hAnsi="Arial"/>
          <w:b w:val="false"/>
          <w:bCs w:val="false"/>
          <w:sz w:val="22"/>
          <w:szCs w:val="22"/>
        </w:rPr>
        <w:t xml:space="preserve">CPU Usage (%) — task-level profiling via RTOS tick counters or DWT cycle counter</w:t>
      </w:r>
    </w:p>
    <w:p>
      <w:r>
        <w:t xml:space="preserve"/>
      </w:r>
    </w:p>
    <w:p>
      <w:pPr>
        <w:pStyle w:val="Heading1"/>
        <w:pBdr>
          <w:bottom w:val="single" w:color="2E75B6" w:sz="6" w:space="4"/>
        </w:pBdr>
        <w:spacing w:after="160" w:before="320"/>
      </w:pPr>
      <w:r>
        <w:rPr>
          <w:rFonts w:ascii="Arial" w:cs="Arial" w:eastAsia="Arial" w:hAnsi="Arial"/>
          <w:b/>
          <w:bCs/>
          <w:color w:val="1F497D"/>
          <w:sz w:val="32"/>
          <w:szCs w:val="32"/>
        </w:rPr>
        <w:t xml:space="preserve">📈 Expected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930"/>
        <w:gridCol w:w="2930"/>
      </w:tblGrid>
      <w:tr>
        <w:trPr>
          <w:tblHeader/>
        </w:trPr>
        <w:tc>
          <w:tcPr>
            <w:tcW w:type="dxa" w:w="3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93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Coulomb Counting</w:t>
            </w:r>
          </w:p>
        </w:tc>
        <w:tc>
          <w:tcPr>
            <w:tcW w:type="dxa" w:w="293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EKF</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Long-term drift</w:t>
            </w:r>
          </w:p>
        </w:tc>
        <w:tc>
          <w:tcPr>
            <w:tcW w:type="dxa" w:w="2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 (accumulates)</w:t>
            </w:r>
          </w:p>
        </w:tc>
        <w:tc>
          <w:tcPr>
            <w:tcW w:type="dxa" w:w="2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 (self-correcting)</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Accuracy under dynamic load</w:t>
            </w:r>
          </w:p>
        </w:tc>
        <w:tc>
          <w:tcPr>
            <w:tcW w:type="dxa" w:w="29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Moderate</w:t>
            </w:r>
          </w:p>
        </w:tc>
        <w:tc>
          <w:tcPr>
            <w:tcW w:type="dxa" w:w="29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CPU Usage</w:t>
            </w:r>
          </w:p>
        </w:tc>
        <w:tc>
          <w:tcPr>
            <w:tcW w:type="dxa" w:w="2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c>
          <w:tcPr>
            <w:tcW w:type="dxa" w:w="2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Moderate–High</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Implementation complexity</w:t>
            </w:r>
          </w:p>
        </w:tc>
        <w:tc>
          <w:tcPr>
            <w:tcW w:type="dxa" w:w="29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Low</w:t>
            </w:r>
          </w:p>
        </w:tc>
        <w:tc>
          <w:tcPr>
            <w:tcW w:type="dxa" w:w="29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Robustness to sensor noise</w:t>
            </w:r>
          </w:p>
        </w:tc>
        <w:tc>
          <w:tcPr>
            <w:tcW w:type="dxa" w:w="2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c>
          <w:tcPr>
            <w:tcW w:type="dxa" w:w="2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r>
    </w:tbl>
    <w:p>
      <w:r>
        <w:t xml:space="preserve"/>
      </w:r>
    </w:p>
    <w:p>
      <w:pPr>
        <w:spacing w:after="80" w:before="80"/>
      </w:pPr>
      <w:r>
        <w:rPr>
          <w:rFonts w:ascii="Arial" w:cs="Arial" w:eastAsia="Arial" w:hAnsi="Arial"/>
          <w:b/>
          <w:bCs/>
          <w:i/>
          <w:iCs/>
          <w:sz w:val="22"/>
          <w:szCs w:val="22"/>
        </w:rPr>
        <w:t xml:space="preserve">Key Insight: EKF provides superior accuracy at the cost of higher CPU usage. Coulomb Counting is suitable for short-duration or low-resource applications.</w:t>
      </w:r>
    </w:p>
    <w:p>
      <w:r>
        <w:t xml:space="preserve"/>
      </w:r>
    </w:p>
    <w:p>
      <w:pPr>
        <w:pStyle w:val="Heading1"/>
        <w:pBdr>
          <w:bottom w:val="single" w:color="2E75B6" w:sz="6" w:space="4"/>
        </w:pBdr>
        <w:spacing w:after="160" w:before="320"/>
      </w:pPr>
      <w:r>
        <w:rPr>
          <w:rFonts w:ascii="Arial" w:cs="Arial" w:eastAsia="Arial" w:hAnsi="Arial"/>
          <w:b/>
          <w:bCs/>
          <w:color w:val="1F497D"/>
          <w:sz w:val="32"/>
          <w:szCs w:val="32"/>
        </w:rPr>
        <w:t xml:space="preserve">🚀 Conclusion</w:t>
      </w:r>
    </w:p>
    <w:p>
      <w:pPr>
        <w:spacing w:after="80" w:before="80"/>
      </w:pPr>
      <w:r>
        <w:rPr>
          <w:rFonts w:ascii="Arial" w:cs="Arial" w:eastAsia="Arial" w:hAnsi="Arial"/>
          <w:sz w:val="22"/>
          <w:szCs w:val="22"/>
        </w:rPr>
        <w:t xml:space="preserve">This project provides a practical, side-by-side comparison of two widely-used SOC estimation techniques on a resource-constrained embedded platform. By running both algorithms concurrently under identical conditions, it directly quantifies the accuracy improvement offered by EKF and the additional computational overhead it incurs.</w:t>
      </w:r>
    </w:p>
    <w:p>
      <w:r>
        <w:t xml:space="preserve"/>
      </w:r>
    </w:p>
    <w:p>
      <w:pPr>
        <w:spacing w:after="80" w:before="80"/>
      </w:pPr>
      <w:r>
        <w:rPr>
          <w:rFonts w:ascii="Arial" w:cs="Arial" w:eastAsia="Arial" w:hAnsi="Arial"/>
          <w:sz w:val="22"/>
          <w:szCs w:val="22"/>
        </w:rPr>
        <w:t xml:space="preserve">The findings contribute to the understanding of how to design efficient, accurate battery management systems for real-world applications — including electric vehicles, portable electronics, and energy storage systems — where both precision and real-time performance are essential.</w:t>
      </w:r>
    </w:p>
    <w:p>
      <w:r>
        <w:t xml:space="preserve"/>
      </w:r>
    </w:p>
    <w:p>
      <w:pPr>
        <w:pStyle w:val="Heading1"/>
        <w:pBdr>
          <w:bottom w:val="single" w:color="2E75B6" w:sz="6" w:space="4"/>
        </w:pBdr>
        <w:spacing w:after="160" w:before="320"/>
      </w:pPr>
      <w:r>
        <w:rPr>
          <w:rFonts w:ascii="Arial" w:cs="Arial" w:eastAsia="Arial" w:hAnsi="Arial"/>
          <w:b/>
          <w:bCs/>
          <w:color w:val="1F497D"/>
          <w:sz w:val="32"/>
          <w:szCs w:val="32"/>
        </w:rPr>
        <w:t xml:space="preserve">📚 References</w:t>
      </w:r>
    </w:p>
    <w:p>
      <w:pPr>
        <w:pStyle w:val="ListParagraph"/>
        <w:numPr>
          <w:ilvl w:val="0"/>
          <w:numId w:val="2"/>
        </w:numPr>
        <w:spacing w:after="60" w:before="60"/>
      </w:pPr>
      <w:r>
        <w:rPr>
          <w:rFonts w:ascii="Arial" w:cs="Arial" w:eastAsia="Arial" w:hAnsi="Arial"/>
          <w:b w:val="false"/>
          <w:bCs w:val="false"/>
          <w:sz w:val="22"/>
          <w:szCs w:val="22"/>
        </w:rPr>
        <w:t xml:space="preserve">Plett, G. L. (2004). Extended Kalman filtering for battery management systems. Journal of Power Sources.</w:t>
      </w:r>
    </w:p>
    <w:p>
      <w:pPr>
        <w:pStyle w:val="ListParagraph"/>
        <w:numPr>
          <w:ilvl w:val="0"/>
          <w:numId w:val="2"/>
        </w:numPr>
        <w:spacing w:after="60" w:before="60"/>
      </w:pPr>
      <w:r>
        <w:rPr>
          <w:rFonts w:ascii="Arial" w:cs="Arial" w:eastAsia="Arial" w:hAnsi="Arial"/>
          <w:b w:val="false"/>
          <w:bCs w:val="false"/>
          <w:sz w:val="22"/>
          <w:szCs w:val="22"/>
        </w:rPr>
        <w:t xml:space="preserve">STMicroelectronics. STM32 Reference Manual (RM0090).</w:t>
      </w:r>
    </w:p>
    <w:p>
      <w:pPr>
        <w:pStyle w:val="ListParagraph"/>
        <w:numPr>
          <w:ilvl w:val="0"/>
          <w:numId w:val="2"/>
        </w:numPr>
        <w:spacing w:after="60" w:before="60"/>
      </w:pPr>
      <w:r>
        <w:rPr>
          <w:rFonts w:ascii="Arial" w:cs="Arial" w:eastAsia="Arial" w:hAnsi="Arial"/>
          <w:b w:val="false"/>
          <w:bCs w:val="false"/>
          <w:sz w:val="22"/>
          <w:szCs w:val="22"/>
        </w:rPr>
        <w:t xml:space="preserve">Texas Instruments. INA226 Bidirectional Current/Power Monitor Datasheet.</w:t>
      </w:r>
    </w:p>
    <w:p>
      <w:pPr>
        <w:pStyle w:val="ListParagraph"/>
        <w:numPr>
          <w:ilvl w:val="0"/>
          <w:numId w:val="2"/>
        </w:numPr>
        <w:spacing w:after="60" w:before="60"/>
      </w:pPr>
      <w:r>
        <w:rPr>
          <w:rFonts w:ascii="Arial" w:cs="Arial" w:eastAsia="Arial" w:hAnsi="Arial"/>
          <w:b w:val="false"/>
          <w:bCs w:val="false"/>
          <w:sz w:val="22"/>
          <w:szCs w:val="22"/>
        </w:rPr>
        <w:t xml:space="preserve">Keithley Instruments. Series 2260B Battery Simulator User Manual.</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pPr>
    <w:r>
      <w:rPr>
        <w:rFonts w:ascii="Arial" w:cs="Arial" w:eastAsia="Arial" w:hAnsi="Arial"/>
        <w:color w:val="888888"/>
        <w:sz w:val="18"/>
        <w:szCs w:val="18"/>
      </w:rPr>
      <w:t xml:space="preserve">SOC Estimation on STM32: Coulomb Counting vs EKF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97D"/>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2026-04-13T04:59:27.153Z</dcterms:created>
  <dcterms:modified xsi:type="dcterms:W3CDTF">2026-04-13T04:59:27.154Z</dcterms:modified>
</cp:coreProperties>
</file>

<file path=docProps/custom.xml><?xml version="1.0" encoding="utf-8"?>
<Properties xmlns="http://schemas.openxmlformats.org/officeDocument/2006/custom-properties" xmlns:vt="http://schemas.openxmlformats.org/officeDocument/2006/docPropsVTypes"/>
</file>