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Project Development Phase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Exception Handling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S.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Sakthivel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                      4F07E5A652C42CBA2034CBD38BFE3B33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>
      <w:pPr>
        <w:pStyle w:val="style0"/>
        <w:tabs>
          <w:tab w:val="left" w:leader="none" w:pos="2985"/>
        </w:tabs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2980"/>
        </w:tabs>
        <w:spacing w:lineRule="auto" w:line="259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Creating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HubSpot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primarily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involves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designing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managing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content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within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HubSpot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platform,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traditional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exception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handling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might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find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software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development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isn't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directly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applicable.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However,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there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are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situations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where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may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need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handle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exceptions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related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design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functionality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Here's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how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can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address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such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issues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context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creating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HubSpot:</w:t>
      </w:r>
    </w:p>
    <w:p>
      <w:pPr>
        <w:pStyle w:val="style0"/>
        <w:tabs>
          <w:tab w:val="left" w:leader="none" w:pos="2980"/>
        </w:tabs>
        <w:spacing w:lineRule="auto" w:line="259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0"/>
        </w:tabs>
        <w:spacing w:lineRule="auto" w:line="259"/>
        <w:ind w:left="720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Form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Handling: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you're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forms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collect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data,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can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set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up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handling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submissions.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HubSpot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provides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ability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customize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validation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messages,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ensuring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that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receive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clear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feedback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make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mistakes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when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submitting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form.</w:t>
      </w:r>
    </w:p>
    <w:p>
      <w:pPr>
        <w:pStyle w:val="style0"/>
        <w:tabs>
          <w:tab w:val="left" w:leader="none" w:pos="2980"/>
        </w:tabs>
        <w:spacing w:lineRule="auto" w:line="259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0"/>
        </w:tabs>
        <w:spacing w:lineRule="auto" w:line="259"/>
        <w:ind w:left="720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Custom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JavaScript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Errors: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you've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added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custom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JavaScript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try...catch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blocks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handle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exceptions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that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may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occur.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Log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messages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browser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console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send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them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server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for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debugging.</w:t>
      </w:r>
    </w:p>
    <w:p>
      <w:pPr>
        <w:pStyle w:val="style0"/>
        <w:tabs>
          <w:tab w:val="left" w:leader="none" w:pos="2980"/>
        </w:tabs>
        <w:spacing w:lineRule="auto" w:line="259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tabs>
          <w:tab w:val="left" w:leader="none" w:pos="2980"/>
        </w:tabs>
        <w:spacing w:lineRule="auto" w:line="259"/>
        <w:ind w:left="720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Pages: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If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encounters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when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accessing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landing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(e.g.,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broken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link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missing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resource),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consider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creating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custom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provide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better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experience.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HubSpot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allows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you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design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custom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error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pages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that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can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redirect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users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to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relevant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location.</w:t>
      </w:r>
    </w:p>
    <w:p>
      <w:pPr>
        <w:pStyle w:val="style0"/>
        <w:tabs>
          <w:tab w:val="left" w:leader="none" w:pos="2980"/>
        </w:tabs>
        <w:spacing w:lineRule="auto" w:line="259"/>
        <w:jc w:val="left"/>
        <w:rPr>
          <w:rFonts w:ascii="Times New Roman" w:cs="Times New Roman" w:hAnsi="Times New Roman"/>
          <w:sz w:val="32"/>
          <w:szCs w:val="32"/>
        </w:rPr>
      </w:pPr>
    </w:p>
    <w:p>
      <w:pPr>
        <w:pStyle w:val="style179"/>
        <w:numPr>
          <w:ilvl w:val="0"/>
          <w:numId w:val="0"/>
        </w:numPr>
        <w:tabs>
          <w:tab w:val="left" w:leader="none" w:pos="2985"/>
        </w:tabs>
        <w:spacing w:after="0"/>
        <w:ind w:left="720" w:firstLine="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Testing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QA: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Implement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thorough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testing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and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quality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assurance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>(QA)</w:t>
      </w:r>
      <w:r>
        <w:rPr>
          <w:rFonts w:ascii="Times New Roman" w:cs="Times New Roman" w:eastAsia="Calibri" w:hAnsi="Times New Roman" w:hint="default"/>
          <w:b w:val="false"/>
          <w:bCs w:val="false"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IN" w:eastAsia="en-US"/>
        </w:rPr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239</Words>
  <Pages>2</Pages>
  <Characters>1286</Characters>
  <Application>WPS Office</Application>
  <DocSecurity>0</DocSecurity>
  <Paragraphs>21</Paragraphs>
  <ScaleCrop>false</ScaleCrop>
  <LinksUpToDate>false</LinksUpToDate>
  <CharactersWithSpaces>1541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2023-11-03T15:46:00Z</dcterms:created>
  <dc:creator>S</dc:creator>
  <lastModifiedBy>CPH2127</lastModifiedBy>
  <dcterms:modified xsi:type="dcterms:W3CDTF">2023-11-03T17:13:18Z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51c67865134447719f38e19739f67938</vt:lpwstr>
  </property>
</Properties>
</file>