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spacing w:before="0" w:after="18" w:line="220" w:lineRule="auto"/>
        <w:jc w:val="center"/>
      </w:pPr>
      <w:r>
        <w:drawing>
          <wp:inline distT="0" distB="0" distL="0" distR="0">
            <wp:extent cx="914400" cy="1371600"/>
            <wp:effectExtent l="0" t="0" r="0" b="0"/>
            <wp:docPr id="1" name="Profile Photo" descr="Sakti Mujahid Iman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-merah.png" descr="Profile photo"/>
                    <pic:cNvPicPr>
                      <a:picLocks noChangeAspect="1"/>
                    </pic:cNvPicPr>
                  </pic:nvPicPr>
                  <pic:blipFill>
                    <a:blip r:embed="rIdProfileMerah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before="0" w:after="4" w:line="220" w:lineRule="auto"/>
        <w:jc w:val="center"/>
      </w:pPr>
      <w:r>
        <w:rPr>
          <w:rFonts w:ascii="Calibri" w:hAnsi="Calibri" w:eastAsia="Calibri" w:cs="Calibri"/>
          <w:b/>
          <w:bCs/>
          <w:color w:val="000000"/>
          <w:sz w:val="30"/>
          <w:szCs w:val="30"/>
        </w:rPr>
        <w:t xml:space="preserve">SAKTI MUJAHID IMANI</w:t>
      </w:r>
    </w:p>
    <w:p>
      <w:pPr>
        <w:spacing w:before="0" w:after="10" w:line="220" w:lineRule="auto"/>
        <w:jc w:val="center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Fresh Graduate Teknik Informatika | Web Development | Data &amp; Project Coordination</w:t>
      </w:r>
    </w:p>
    <w:p>
      <w:pPr>
        <w:spacing w:before="0" w:after="34" w:line="220" w:lineRule="auto"/>
        <w:jc w:val="center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Jakarta, Indonesia  |  </w:t>
      </w:r>
      <w:hyperlink r:id="rIdEmailSakti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saktimujahid.9b@gmail.com</w:t>
        </w:r>
      </w:hyperlink>
      <w:r>
        <w:rPr>
          <w:rFonts w:ascii="Calibri" w:hAnsi="Calibri" w:eastAsia="Calibri" w:cs="Calibri"/>
          <w:color w:val="000000"/>
          <w:sz w:val="17"/>
          <w:szCs w:val="17"/>
        </w:rPr>
        <w:t xml:space="preserve">  |  081298056550  |  </w:t>
      </w:r>
      <w:hyperlink r:id="rIdLinkedInSakti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linkedin.com/in/saktimujahid</w:t>
        </w:r>
      </w:hyperlink>
    </w:p>
    <w:p>
      <w:pPr>
        <w:pStyle w:val="Heading1"/>
        <w:keepNext/>
        <w:pBdr>
          <w:bottom w:val="single" w:color="000000" w:sz="6" w:space="3"/>
        </w:pBdr>
        <w:spacing w:before="4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PROFIL</w:t>
      </w:r>
    </w:p>
    <w:p>
      <w:pPr>
        <w:spacing w:before="0" w:after="32" w:line="220" w:lineRule="auto"/>
        <w:jc w:val="both"/>
      </w:pPr>
      <w:r>
        <w:rPr>
          <w:rFonts w:ascii="Calibri" w:hAnsi="Calibri" w:eastAsia="Calibri" w:cs="Calibri"/>
          <w:color w:val="000000"/>
          <w:sz w:val="18"/>
          <w:szCs w:val="18"/>
        </w:rPr>
        <w:t xml:space="preserve">Lulusan Teknik Informatika Institut Teknologi Sumatera (IPK 3.56/4.00, Cumlaude) dengan pengalaman membangun sistem web institusi, mengolah data, dan mendukung koordinasi proyek. Berpengalaman menggunakan React, Laravel, MySQL, Python, dan machine learning, termasuk sistem persuratan yang mempercepat proses dari 7-10 hari menjadi 2-5 hari kerja dengan Black Box Testing 100% dan UAT 88.57%. Tertarik berkontribusi di Meratus melalui solusi digital, otomasi proses, analisis data, dan dokumentasi yang mendukung efisiensi operasional.</w:t>
      </w:r>
    </w:p>
    <w:p>
      <w:pPr>
        <w:pStyle w:val="Heading1"/>
        <w:keepNext/>
        <w:pBdr>
          <w:bottom w:val="single" w:color="000000" w:sz="6" w:space="3"/>
        </w:pBdr>
        <w:spacing w:before="6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PENDIDIKAN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Institut Teknologi Sumatera - Lampung Selatan,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2022 - 2026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S1 Teknik Informatika, IPK 3.56/4.00 - Lulus dengan Predikat Pujian (Cumlaude)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Skripsi: "Pengembangan Subsistem Kemahasiswaan pada Web Harmony FTI ITERA Menggunakan Metode RUP dengan Tools Kanban."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URI: </w:t>
      </w:r>
      <w:hyperlink r:id="rIdThesisRepo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repo.itera.ac.id/depan/submission/SB2606220028</w:t>
        </w:r>
      </w:hyperlink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PENGALAMAN KERJA DAN PROGRAM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Fakultas Teknologi Industri ITERA - Lampung Selatan,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2025 - 2026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Full Stack Developer, Website Harmony FTI (Magang / MBKM)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Mengembangkan subsistem administrasi persuratan kampus berbasis React, Laravel, dan MySQL dengan metodologi RUP dan pengelolaan tugas Kanban.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Mempercepat proses persuratan dari 7-10 hari kerja menjadi 2-5 hari kerja, dengan hasil Black Box Testing 100% dan UAT 88.57% (Sangat Baik).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Dinas Kominfo Kota Bandar Lampung - Bandar Lampung,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Web Developer &amp; Staf Bidang Persandian, Keamanan Informasi dan Siber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Berkontribusi pada 2 sistem pemerintahan digital, SIMAS dan SIMAMANG, untuk validasi surat, rekapitulasi data, pendaftaran magang, unggah dokumen, dan pelacakan status.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Menerjemahkan kebutuhan pengguna internal menjadi alur sistem dan dokumentasi progres agar koordinasi dengan supervisor lebih tertata.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DBS Foundation x Dicoding -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Machine Learning Engineer Cohort, Coding Camp 2025 (Studi Independen / MBKM)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Menyelesaikan jalur pembelajaran Machine Learning Engineer dan menghasilkan 1 produk computer vision berorientasi aksesibilitas melalui proyek CashEye.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Mengerjakan submission berbasis Python, data analysis, machine learning, deep learning fundamentals, MLOps, dokumentasi teknis, dan evaluasi model.</w:t>
      </w:r>
    </w:p>
    <w:p>
      <w:pPr>
        <w:keepNext/>
        <w:tabs>
          <w:tab w:val="right" w:pos="10460"/>
        </w:tabs>
        <w:spacing w:before="36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Institut Teknologi Sumatera - Lampung Selatan, Indonesia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2023 - 2025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Asisten Akademik / Asisten Praktikum / Koordinator Asisten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Menangani 17 penugasan asisten dan koordinator asisten pada 10+ mata kuliah/praktikum, termasuk Fisika Dasar, PKS, DRPL, Kewirausahaan, TBFO, dan MRV.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Mengelola jadwal, pembagian tugas, rekap nilai, evaluasi mahasiswa, dan dokumentasi akademik bersama dosen, laboran, serta tim asisten.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PENGALAMAN ORGANISASI DAN KEPEMIMPINAN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Himpunan Mahasiswa Informatika (HMIF) ITERA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2024 - 2025</w:t>
      </w:r>
    </w:p>
    <w:p>
      <w:pPr>
        <w:keepNext/>
        <w:spacing w:before="0" w:after="12" w:line="220" w:lineRule="auto"/>
      </w:pPr>
      <w:r>
        <w:rPr>
          <w:rFonts w:ascii="Calibri" w:hAnsi="Calibri" w:eastAsia="Calibri" w:cs="Calibri"/>
          <w:i/>
          <w:iCs/>
          <w:color w:val="000000"/>
          <w:sz w:val="17"/>
          <w:szCs w:val="17"/>
        </w:rPr>
        <w:t xml:space="preserve">Staf Ahli Pengembangan Anggota; Staf Pengembangan dan Pelatihan Keprofesian; Pemateri MBKM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Menjalankan 3 peran organisasi dalam pengembangan anggota, pelatihan keprofesian, dan sharing session MBKM untuk mendukung kesiapan akademik serta karier mahasiswa Informatika.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Mendukung perencanaan kegiatan, penyusunan materi, komunikasi antaranggota, dokumentasi program, dan pelaksanaan acara secara kolaboratif.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PROYEK PILIHAN</w:t>
      </w:r>
    </w:p>
    <w:p>
      <w:pPr>
        <w:keepNext/>
        <w:tabs>
          <w:tab w:val="right" w:pos="10460"/>
        </w:tabs>
        <w:spacing w:before="28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Web Harmony - Subsistem Persuratan Kampus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React, Laravel, MySQL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Membangun workflow persuratan kemahasiswaan yang memangkas proses dari 7-10 hari menjadi 2-5 hari kerja, tervalidasi Black Box Testing 100% dan UAT 88.57%.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SIMAS dan SIMAMANG - Sistem Pemerintahan Digital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Laravel, Inertia.js, React.js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Mendukung 2 aplikasi instansi untuk digitalisasi validasi surat, rekapitulasi data, pendaftaran magang, unggah dokumen, dan pelacakan status pendaftaran.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End-to-End ETL Pipeline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Pytest, PostgreSQL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Mengekstrak 50 halaman web, mentransformasi data, dan memuat hasil ke 3 tujuan: CSV, Google Sheets API, dan PostgreSQL, dengan pengujian Pytest.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Analisis Sentimen "Access by KAI"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TF-IDF, XGBoost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Membandingkan 3 model klasifikasi sentimen; XGBoost menghasilkan performa terbaik dengan akurasi 97%.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Afenter_PCD - Deteksi Area Parkir Motor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Streamlit, OpenCV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Membangun aplikasi computer vision dengan 11 tahap pengolahan citra untuk menganalisis ketersediaan slot parkir motor dari dataset maupun unggahan pengguna.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Sistem Rekomendasi Buku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TF-IDF, Cosine Similarity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Membandingkan Content-Based Filtering dan Collaborative Filtering pada dataset Book-Crossing 1 juta+ baris; Precision@5 meningkat dari 0.04 menjadi 0.42.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Prediksi Biaya Asuransi Medis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Python, Regression, GridSearchCV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Membandingkan Regresi Linier dan Decision Tree; Regresi Linier mencapai MSE 33.596.915, lebih baik dibanding Decision Tree dengan MSE 40.153.988.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Kyuubi-MML - Multimodal Music Emotion Recognition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PyTorch, DeBERTa, PANN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Mengklasifikasikan emosi musik ke 5 klaster melalui 3 modalitas, yaitu audio, lirik, dan MIDI, menggunakan pendekatan late fusion.</w:t>
      </w:r>
    </w:p>
    <w:p>
      <w:pPr>
        <w:keepNext/>
        <w:tabs>
          <w:tab w:val="right" w:pos="10460"/>
        </w:tabs>
        <w:spacing w:before="34" w:after="2" w:line="220" w:lineRule="auto"/>
      </w:pP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Dashboard Analisis Penyewaan Sepeda</w:t>
      </w:r>
      <w:r>
        <w:rPr>
          <w:rFonts w:ascii="Calibri" w:hAnsi="Calibri" w:eastAsia="Calibri" w:cs="Calibri"/>
          <w:b/>
          <w:bCs/>
          <w:color w:val="000000"/>
          <w:sz w:val="18"/>
          <w:szCs w:val="18"/>
        </w:rPr>
        <w:t xml:space="preserve">	Pandas, Streamlit, Seaborn</w:t>
      </w:r>
    </w:p>
    <w:p>
      <w:pPr>
        <w:numPr>
          <w:ilvl w:val="0"/>
          <w:numId w:val="1"/>
        </w:numPr>
        <w:ind w:left="360" w:hanging="180"/>
        <w:spacing w:before="0" w:after="8" w:line="216" w:lineRule="auto"/>
        <w:jc w:val="both"/>
      </w:pPr>
      <w:r>
        <w:rPr>
          <w:rFonts w:ascii="Calibri" w:hAnsi="Calibri" w:eastAsia="Calibri" w:cs="Calibri"/>
          <w:color w:val="000000"/>
          <w:sz w:val="17"/>
          <w:szCs w:val="17"/>
        </w:rPr>
        <w:t xml:space="preserve">Menganalisis dataset Bike Sharing Washington D.C. 2011-2012 dan membangun dashboard interaktif dengan filter tanggal, cuaca, dan musim.</w:t>
      </w:r>
    </w:p>
    <w:p>
      <w:pPr>
        <w:pStyle w:val="Heading1"/>
        <w:keepNext/>
        <w:pBdr>
          <w:bottom w:val="single" w:color="000000" w:sz="6" w:space="3"/>
        </w:pBdr>
        <w:spacing w:before="68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KETERAMPILAN DAN PENCAPAIAN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Teknis: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React.js, Laravel, Inertia.js, RESTful API, MySQL, SQL, JavaScript, PHP, Python, Git, CI/CD automation, Docker.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Data dan Machine Learning: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Pandas, Scikit-learn, TensorFlow, OpenCV, TF-IDF, XGBoost, MLflow, Pytest, Streamlit, data visualization.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Profesional: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Requirements gathering, technical documentation, stakeholder communication, progress tracking, UAT support, black-box testing, Kanban, teamwork.</w:t>
      </w:r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Sertifikasi: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30+ sertifikat pelatihan bidang machine learning, data analysis, SQL, version control, project management, back-end JavaScript, cloud, AI, dan prompt engineering.</w:t>
      </w:r>
    </w:p>
    <w:p>
      <w:pPr>
        <w:spacing w:before="0" w:after="10" w:line="216" w:lineRule="auto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Folder sertifikat: </w:t>
      </w:r>
      <w:hyperlink r:id="rIdCertFolder" w:history="1">
        <w:r>
          <w:rPr>
            <w:rFonts w:ascii="Calibri" w:hAnsi="Calibri" w:eastAsia="Calibri" w:cs="Calibri"/>
            <w:color w:val="1155CC"/>
            <w:sz w:val="17"/>
            <w:szCs w:val="17"/>
            <w:u w:val="single"/>
          </w:rPr>
          <w:t xml:space="preserve">drive.google.com/drive/folders/sertifikat</w:t>
        </w:r>
      </w:hyperlink>
    </w:p>
    <w:p>
      <w:pPr>
        <w:spacing w:before="0" w:after="10" w:line="216" w:lineRule="auto"/>
        <w:jc w:val="both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Pencapaian: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Lulus Cumlaude ITERA (2026); penerima PHMW 2024 untuk proposal "Burger Dengan Bun Dari Mie Ramen".</w:t>
      </w:r>
    </w:p>
    <w:p>
      <w:pPr>
        <w:pStyle w:val="Heading1"/>
        <w:keepNext/>
        <w:pBdr>
          <w:bottom w:val="single" w:color="000000" w:sz="6" w:space="3"/>
        </w:pBdr>
        <w:spacing w:before="62" w:after="34" w:line="220" w:lineRule="auto"/>
      </w:pPr>
      <w:r>
        <w:rPr>
          <w:rFonts w:ascii="Calibri" w:hAnsi="Calibri" w:eastAsia="Calibri" w:cs="Calibri"/>
          <w:b/>
          <w:bCs/>
          <w:color w:val="000000"/>
          <w:sz w:val="19"/>
          <w:szCs w:val="19"/>
        </w:rPr>
        <w:t xml:space="preserve">BAHASA</w:t>
      </w:r>
    </w:p>
    <w:p>
      <w:pPr>
        <w:spacing w:before="0" w:after="8" w:line="216" w:lineRule="auto"/>
      </w:pP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Bahasa Indonesia: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Native. </w:t>
      </w:r>
      <w:r>
        <w:rPr>
          <w:rFonts w:ascii="Calibri" w:hAnsi="Calibri" w:eastAsia="Calibri" w:cs="Calibri"/>
          <w:b/>
          <w:bCs/>
          <w:color w:val="000000"/>
          <w:sz w:val="17"/>
          <w:szCs w:val="17"/>
        </w:rPr>
        <w:t xml:space="preserve">English: </w:t>
      </w:r>
      <w:r>
        <w:rPr>
          <w:rFonts w:ascii="Calibri" w:hAnsi="Calibri" w:eastAsia="Calibri" w:cs="Calibri"/>
          <w:color w:val="000000"/>
          <w:sz w:val="17"/>
          <w:szCs w:val="17"/>
        </w:rPr>
        <w:t xml:space="preserve">Limited Working Proficiency.</w:t>
      </w:r>
    </w:p>
    <w:sectPr>
      <w:pgSz w:w="11907" w:h="16840" w:orient="portrait"/>
      <w:pgMar w:top="560" w:right="690" w:bottom="560" w:left="69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mc:Ignorable="w15">
  <w:abstractNum w:abstractNumId="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Calibri" w:hAnsi="Calibri" w:cs="Calibri"/>
      </w:r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endnotes" Target="endnotes.xml" /><Relationship Id="rId5" Type="http://schemas.openxmlformats.org/officeDocument/2006/relationships/settings" Target="settings.xml" /><Relationship Id="rId6" Type="http://schemas.openxmlformats.org/officeDocument/2006/relationships/comments" Target="comments.xml" /><Relationship Id="rId26" Type="http://schemas.openxmlformats.org/officeDocument/2006/relationships/fontTable" Target="fontTable.xml" /><Relationship Id="rIdEmailSakti" Type="http://schemas.openxmlformats.org/officeDocument/2006/relationships/hyperlink" Target="mailto:saktimujahid.9b@gmail.com" TargetMode="External" /><Relationship Id="rIdLinkedInSakti" Type="http://schemas.openxmlformats.org/officeDocument/2006/relationships/hyperlink" Target="https://www.linkedin.com/in/saktimujahid/" TargetMode="External" /><Relationship Id="rIdThesisRepo" Type="http://schemas.openxmlformats.org/officeDocument/2006/relationships/hyperlink" Target="https://repo.itera.ac.id/depan/submission/SB2606220028" TargetMode="External" /><Relationship Id="rIdCertFolder" Type="http://schemas.openxmlformats.org/officeDocument/2006/relationships/hyperlink" Target="https://drive.google.com/drive/folders/1w98oD8nKDvd_EydIhdku-owZlNbq6pgZ?usp=drive_link" TargetMode="External" /><Relationship Id="rIdProfileMerah" Type="http://schemas.openxmlformats.org/officeDocument/2006/relationships/image" Target="media/profile-merah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2026-07-30T08:38:32.151Z</dcterms:created>
  <dcterms:modified xsi:type="dcterms:W3CDTF">2026-07-30T08:38:32.183Z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