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关于模块里附件类型字段上传限制：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Helvetica Neue" w:eastAsia="Roboto" w:hAnsi="Roboto" w:hint="default"/>
        </w:rPr>
        <w:br/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 xml:space="preserve">      经过测试，纯汉字的情况下，文件名超过79个文字（不包含后缀名）就会导致上传失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败的情况。如果是中英混合的情况下，支持的字数会相应增加（一个汉字的字节数基本上可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以理解为一个字母或者数字的两倍）。为保证不出现问题建议跟客户说限制为70个字符。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Helvetica Neue" w:eastAsia="Roboto" w:hAnsi="Roboto" w:hint="default"/>
        </w:rPr>
        <w:br/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 xml:space="preserve">     还有一种情况，文件名不能包含“%”号。文件名有空格的情况下，下载再上传很容易会造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成系统把空格符转化成“%”号的。建议跟客户说，文件文件名称尽量不要包含特殊字符。否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Helvetica Neue" w:eastAsia="Roboto" w:hAnsi="Roboto" w:hint="default"/>
        </w:rPr>
        <w:t>则容易造成无法下载（注：按下载按钮后显示404）。</w:t>
      </w: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obot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