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5EB5">
      <w:pPr>
        <w:spacing w:before="19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50"/>
        </w:rPr>
        <w:t>BSC-Nav 论文理解与</w:t>
      </w:r>
      <w:r>
        <w:rPr>
          <w:rFonts w:hint="default" w:ascii="Times New Roman" w:hAnsi="Times New Roman" w:eastAsia="Noto Sans CJK SC" w:cs="Times New Roman"/>
          <w:b/>
          <w:color w:val="1F4E79"/>
          <w:sz w:val="50"/>
        </w:rPr>
        <w:br w:type="textWrapping"/>
      </w:r>
      <w:r>
        <w:rPr>
          <w:rFonts w:hint="default" w:ascii="Times New Roman" w:hAnsi="Times New Roman" w:eastAsia="Noto Sans CJK SC" w:cs="Times New Roman"/>
          <w:b/>
          <w:color w:val="1F4E79"/>
          <w:sz w:val="50"/>
        </w:rPr>
        <w:t>无人机语义导航技术文档</w:t>
      </w:r>
    </w:p>
    <w:p w14:paraId="01B6422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color w:val="505050"/>
          <w:sz w:val="28"/>
        </w:rPr>
        <w:t>—— 从结构化空间记忆、体素认知地图到语义图导航</w:t>
      </w:r>
    </w:p>
    <w:p w14:paraId="4B18D086">
      <w:pPr>
        <w:spacing w:before="5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2"/>
        </w:rPr>
        <w:t>整理日期：2026-08-19</w:t>
      </w:r>
    </w:p>
    <w:p w14:paraId="713DB24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color w:val="5A5A5A"/>
          <w:sz w:val="19"/>
        </w:rPr>
        <w:t>依据：本次讨论 + Ruan et al., “From reactive to cognitive: brain-inspired spatial intelligence for embodied agents”</w:t>
      </w:r>
    </w:p>
    <w:p w14:paraId="73480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14A83D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0. 文档目的与核心结论</w:t>
      </w:r>
    </w:p>
    <w:p w14:paraId="61DB0FB9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本文档将本次围绕 BSC-Nav 提出的概念、公式、系统流程、实验可重复性、底层导航，以及向地下车库无人机语义导航迁移时的工程设计问题统一整理。前半部分严格围绕论文方法展开；后半部分明确标记为“面向无人机任务的工程扩展”，不把扩展方案误写成论文原有设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8682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AF2F8"/>
          </w:tcPr>
          <w:p w14:paraId="2E859B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一句话理解 BSC-Nav：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它的核心不是重新发明避障器，而是把机器人沿途看到的环境组织成可持续更新、可按任务检索的结构化空间记忆，再把检索出的候选目标坐标交给成熟的低层规划器执行。</w:t>
            </w:r>
          </w:p>
        </w:tc>
      </w:tr>
    </w:tbl>
    <w:p w14:paraId="4836A36E">
      <w:pPr>
        <w:spacing w:after="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4BA2CD1"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8F5E9"/>
          </w:tcPr>
          <w:p w14:paraId="1F308B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一句话理解你的无人机方案：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RGB-D + 分割先形成带语义的世界坐标点云；体素地图负责“哪里能飞、哪里是什么”；实例层负责“这是第几个物体”；图结构负责“物体/区域之间是什么关系”；任务层再把自然语言查询转成目标实例和导航目标点。</w:t>
            </w:r>
          </w:p>
        </w:tc>
      </w:tr>
    </w:tbl>
    <w:p w14:paraId="4BC01A55">
      <w:pPr>
        <w:spacing w:after="0"/>
        <w:rPr>
          <w:rFonts w:hint="default" w:ascii="Times New Roman" w:hAnsi="Times New Roman" w:cs="Times New Roman"/>
        </w:rPr>
      </w:pPr>
    </w:p>
    <w:p w14:paraId="5DDDDEEB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1. 今天问题的逻辑主线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EF1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62F43B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问题层级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2DA680B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今天集中讨论的内容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68375F6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最终落点</w:t>
            </w:r>
          </w:p>
        </w:tc>
      </w:tr>
      <w:tr w14:paraId="6588D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203C5D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概念层</w:t>
            </w:r>
          </w:p>
        </w:tc>
        <w:tc>
          <w:tcPr>
            <w:tcW w:w="3286" w:type="dxa"/>
            <w:vAlign w:val="center"/>
          </w:tcPr>
          <w:p w14:paraId="7B851F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异中心、结构化空间记忆、Voxel 与 Grid、Patch</w:t>
            </w:r>
          </w:p>
        </w:tc>
        <w:tc>
          <w:tcPr>
            <w:tcW w:w="3286" w:type="dxa"/>
            <w:vAlign w:val="center"/>
          </w:tcPr>
          <w:p w14:paraId="556B36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理解 BSC-Nav 的表示方式</w:t>
            </w:r>
          </w:p>
        </w:tc>
      </w:tr>
      <w:tr w14:paraId="7EA2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09D1F8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几何层</w:t>
            </w:r>
          </w:p>
        </w:tc>
        <w:tc>
          <w:tcPr>
            <w:tcW w:w="3286" w:type="dxa"/>
            <w:vAlign w:val="center"/>
          </w:tcPr>
          <w:p w14:paraId="6F5036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式(2)-(4)、相机朝向、世界坐标、体素索引</w:t>
            </w:r>
          </w:p>
        </w:tc>
        <w:tc>
          <w:tcPr>
            <w:tcW w:w="3286" w:type="dxa"/>
            <w:vAlign w:val="center"/>
          </w:tcPr>
          <w:p w14:paraId="26407B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把图像观测落到固定世界位置</w:t>
            </w:r>
          </w:p>
        </w:tc>
      </w:tr>
      <w:tr w14:paraId="4E74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5CC40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记忆层</w:t>
            </w:r>
          </w:p>
        </w:tc>
        <w:tc>
          <w:tcPr>
            <w:tcW w:w="3286" w:type="dxa"/>
            <w:vAlign w:val="center"/>
          </w:tcPr>
          <w:p w14:paraId="6B0B09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Landmark 去重、式(5)、式(6)-(11)、Surprise</w:t>
            </w:r>
          </w:p>
        </w:tc>
        <w:tc>
          <w:tcPr>
            <w:tcW w:w="3286" w:type="dxa"/>
            <w:vAlign w:val="center"/>
          </w:tcPr>
          <w:p w14:paraId="7641ED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长期、非冗余地保存环境知识</w:t>
            </w:r>
          </w:p>
        </w:tc>
      </w:tr>
      <w:tr w14:paraId="3822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3C21A9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检索层</w:t>
            </w:r>
          </w:p>
        </w:tc>
        <w:tc>
          <w:tcPr>
            <w:tcW w:w="3286" w:type="dxa"/>
            <w:vAlign w:val="center"/>
          </w:tcPr>
          <w:p w14:paraId="0254FF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Working Memory、Association-enhanced Retrieval、式(12)-(13)</w:t>
            </w:r>
          </w:p>
        </w:tc>
        <w:tc>
          <w:tcPr>
            <w:tcW w:w="3286" w:type="dxa"/>
            <w:vAlign w:val="center"/>
          </w:tcPr>
          <w:p w14:paraId="17BBCE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从记忆中找到候选目标坐标</w:t>
            </w:r>
          </w:p>
        </w:tc>
      </w:tr>
      <w:tr w14:paraId="076A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113765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执行层</w:t>
            </w:r>
          </w:p>
        </w:tc>
        <w:tc>
          <w:tcPr>
            <w:tcW w:w="3286" w:type="dxa"/>
            <w:vAlign w:val="center"/>
          </w:tcPr>
          <w:p w14:paraId="31CFB6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Exploration Sequence、A*、TEB、目标验证</w:t>
            </w:r>
          </w:p>
        </w:tc>
        <w:tc>
          <w:tcPr>
            <w:tcW w:w="3286" w:type="dxa"/>
            <w:vAlign w:val="center"/>
          </w:tcPr>
          <w:p w14:paraId="3032B0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把候选坐标变成实际运动</w:t>
            </w:r>
          </w:p>
        </w:tc>
      </w:tr>
      <w:tr w14:paraId="4829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D74ED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工程迁移</w:t>
            </w:r>
          </w:p>
        </w:tc>
        <w:tc>
          <w:tcPr>
            <w:tcW w:w="3286" w:type="dxa"/>
            <w:vAlign w:val="center"/>
          </w:tcPr>
          <w:p w14:paraId="2662F0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RGB-D 点云、分割、语义体素、多实例、图结构</w:t>
            </w:r>
          </w:p>
        </w:tc>
        <w:tc>
          <w:tcPr>
            <w:tcW w:w="3286" w:type="dxa"/>
            <w:vAlign w:val="center"/>
          </w:tcPr>
          <w:p w14:paraId="4FC40D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形成你的地下车库语义导航架构</w:t>
            </w:r>
          </w:p>
        </w:tc>
      </w:tr>
    </w:tbl>
    <w:p w14:paraId="452B3B2A">
      <w:pPr>
        <w:spacing w:after="0"/>
        <w:rPr>
          <w:rFonts w:hint="default" w:ascii="Times New Roman" w:hAnsi="Times New Roman" w:cs="Times New Roman"/>
        </w:rPr>
      </w:pPr>
    </w:p>
    <w:p w14:paraId="4ACCF092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2. 基础概念：从自我中心观察到异中心空间记忆</w:t>
      </w:r>
    </w:p>
    <w:p w14:paraId="570A4047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2.1 Egocentric 与 Allocentric（异中心）</w:t>
      </w:r>
    </w:p>
    <w:p w14:paraId="64DABE5B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Egocentric（自我中心）表示以机器人/相机当前自身为参考：例如“消防箱在我左前方 3 m”。机器人一转身，这个描述就会变化。Allocentric（异中心）表示以外部固定世界坐标为参考：例如“消防箱位于世界坐标 (12.3, 5.8, 1.4)”。机器人怎么移动、相机怎么转，目标在世界坐标中的位置不应随之改变。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9C1D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AF2F8"/>
          </w:tcPr>
          <w:p w14:paraId="755D8C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关键：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BSC-Nav 所谓把 egocentric route knowledge 组织成 allocentric survey knowledge，本质上就是把随机器人变化的局部视觉观测，通过深度、相机标定和机器人位姿，投影到一个固定的世界坐标框架中。</w:t>
            </w:r>
          </w:p>
        </w:tc>
      </w:tr>
    </w:tbl>
    <w:p w14:paraId="0A4643BE">
      <w:pPr>
        <w:spacing w:after="0"/>
        <w:rPr>
          <w:rFonts w:hint="default" w:ascii="Times New Roman" w:hAnsi="Times New Roman" w:cs="Times New Roman"/>
        </w:rPr>
      </w:pPr>
    </w:p>
    <w:p w14:paraId="24F29AC2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2.2 Structured Spatial Memory 是什么</w:t>
      </w:r>
    </w:p>
    <w:p w14:paraId="39D257B5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结构化空间记忆不是简单保存一堆 RGB 图片，而是把环境知识按照“内容是什么、在哪里、如何检索”组织起来。BSC-Nav 借鉴生物空间认知，把空间知识分为 Landmark、Route Knowledge、Survey Knowledge，并由 Working Memory 在任务到来时进行检索与组合。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4AB0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79C48B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结构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1F3D02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论文中的实现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286EAF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主要回答</w:t>
            </w:r>
          </w:p>
        </w:tc>
      </w:tr>
      <w:tr w14:paraId="3F512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10A69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Landmark</w:t>
            </w:r>
          </w:p>
        </w:tc>
        <w:tc>
          <w:tcPr>
            <w:tcW w:w="3286" w:type="dxa"/>
            <w:vAlign w:val="center"/>
          </w:tcPr>
          <w:p w14:paraId="1EE03E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类别 + 世界坐标 + 置信度 + 上下文描述</w:t>
            </w:r>
          </w:p>
        </w:tc>
        <w:tc>
          <w:tcPr>
            <w:tcW w:w="3286" w:type="dxa"/>
            <w:vAlign w:val="center"/>
          </w:tcPr>
          <w:p w14:paraId="0E3839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显著目标是什么、在哪里</w:t>
            </w:r>
          </w:p>
        </w:tc>
      </w:tr>
      <w:tr w14:paraId="53B4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1D663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Route Knowledge</w:t>
            </w:r>
          </w:p>
        </w:tc>
        <w:tc>
          <w:tcPr>
            <w:tcW w:w="3286" w:type="dxa"/>
            <w:vAlign w:val="center"/>
          </w:tcPr>
          <w:p w14:paraId="035FF0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沿运动轨迹得到的局部视觉-空间观测</w:t>
            </w:r>
          </w:p>
        </w:tc>
        <w:tc>
          <w:tcPr>
            <w:tcW w:w="3286" w:type="dxa"/>
            <w:vAlign w:val="center"/>
          </w:tcPr>
          <w:p w14:paraId="2E8451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机器人沿路经历了什么</w:t>
            </w:r>
          </w:p>
        </w:tc>
      </w:tr>
      <w:tr w14:paraId="4E815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941FB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Survey Knowledge</w:t>
            </w:r>
          </w:p>
        </w:tc>
        <w:tc>
          <w:tcPr>
            <w:tcW w:w="3286" w:type="dxa"/>
            <w:vAlign w:val="center"/>
          </w:tcPr>
          <w:p w14:paraId="3C469B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体素化的异中心 Cognitive Map</w:t>
            </w:r>
          </w:p>
        </w:tc>
        <w:tc>
          <w:tcPr>
            <w:tcW w:w="3286" w:type="dxa"/>
            <w:vAlign w:val="center"/>
          </w:tcPr>
          <w:p w14:paraId="1CB859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整个环境哪些位置包含哪些视觉特征</w:t>
            </w:r>
          </w:p>
        </w:tc>
      </w:tr>
      <w:tr w14:paraId="5BB8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15466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Working Memory</w:t>
            </w:r>
          </w:p>
        </w:tc>
        <w:tc>
          <w:tcPr>
            <w:tcW w:w="3286" w:type="dxa"/>
            <w:vAlign w:val="center"/>
          </w:tcPr>
          <w:p w14:paraId="787507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按任务动态检索并组合长期记忆</w:t>
            </w:r>
          </w:p>
        </w:tc>
        <w:tc>
          <w:tcPr>
            <w:tcW w:w="3286" w:type="dxa"/>
            <w:vAlign w:val="center"/>
          </w:tcPr>
          <w:p w14:paraId="069C2C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当前任务应该调用哪些空间知识</w:t>
            </w:r>
          </w:p>
        </w:tc>
      </w:tr>
    </w:tbl>
    <w:p w14:paraId="48D68FF5">
      <w:pPr>
        <w:spacing w:after="0"/>
        <w:rPr>
          <w:rFonts w:hint="default" w:ascii="Times New Roman" w:hAnsi="Times New Roman" w:cs="Times New Roman"/>
        </w:rPr>
      </w:pPr>
    </w:p>
    <w:p w14:paraId="55E4ADDB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2.3 非结构化空间记忆是什么</w:t>
      </w:r>
      <w:bookmarkStart w:id="0" w:name="_GoBack"/>
      <w:bookmarkEnd w:id="0"/>
    </w:p>
    <w:p w14:paraId="24206681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非结构化记忆可以理解为直接保存原始观测或历史序列，例如大量 RGB 帧、深度帧、文本日志或未组织的特征向量。它们可能包含信息，但缺少明确的空间索引、对象实例、关系和检索结构。结构化记忆的价值在于：目标可以按类别、位置、视觉相似度或关系被直接查询，而不需要每次重新遍历全部历史数据。</w:t>
      </w:r>
    </w:p>
    <w:p w14:paraId="68E02684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2.4 Grid、Voxel 与 Point Cloud 的区别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17AB6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shd w:val="clear" w:color="auto" w:fill="D9EAF7"/>
            <w:vAlign w:val="center"/>
          </w:tcPr>
          <w:p w14:paraId="2A0BB9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表示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7DD28DC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基本单元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5E4FCA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维度/性质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282A63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典型用途</w:t>
            </w:r>
          </w:p>
        </w:tc>
      </w:tr>
      <w:tr w14:paraId="0574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376ED5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Point Cloud</w:t>
            </w:r>
          </w:p>
        </w:tc>
        <w:tc>
          <w:tcPr>
            <w:tcW w:w="2465" w:type="dxa"/>
            <w:vAlign w:val="center"/>
          </w:tcPr>
          <w:p w14:paraId="2D83B3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点 (x,y,z)</w:t>
            </w:r>
          </w:p>
        </w:tc>
        <w:tc>
          <w:tcPr>
            <w:tcW w:w="2465" w:type="dxa"/>
            <w:vAlign w:val="center"/>
          </w:tcPr>
          <w:p w14:paraId="4DFEE6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连续、稀疏/稠密均可</w:t>
            </w:r>
          </w:p>
        </w:tc>
        <w:tc>
          <w:tcPr>
            <w:tcW w:w="2465" w:type="dxa"/>
            <w:vAlign w:val="center"/>
          </w:tcPr>
          <w:p w14:paraId="1CC8AB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几何重建、显示、配准</w:t>
            </w:r>
          </w:p>
        </w:tc>
      </w:tr>
      <w:tr w14:paraId="73D3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45C282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2D Grid</w:t>
            </w:r>
          </w:p>
        </w:tc>
        <w:tc>
          <w:tcPr>
            <w:tcW w:w="2465" w:type="dxa"/>
            <w:vAlign w:val="center"/>
          </w:tcPr>
          <w:p w14:paraId="354832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格子 (i,j)</w:t>
            </w:r>
          </w:p>
        </w:tc>
        <w:tc>
          <w:tcPr>
            <w:tcW w:w="2465" w:type="dxa"/>
            <w:vAlign w:val="center"/>
          </w:tcPr>
          <w:p w14:paraId="0483D4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二维离散</w:t>
            </w:r>
          </w:p>
        </w:tc>
        <w:tc>
          <w:tcPr>
            <w:tcW w:w="2465" w:type="dxa"/>
            <w:vAlign w:val="center"/>
          </w:tcPr>
          <w:p w14:paraId="7744A4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占据栅格、地面机器人规划</w:t>
            </w:r>
          </w:p>
        </w:tc>
      </w:tr>
      <w:tr w14:paraId="2C92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6D6551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3D Voxel</w:t>
            </w:r>
          </w:p>
        </w:tc>
        <w:tc>
          <w:tcPr>
            <w:tcW w:w="2465" w:type="dxa"/>
            <w:vAlign w:val="center"/>
          </w:tcPr>
          <w:p w14:paraId="71C34C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体素 (i,j,k)</w:t>
            </w:r>
          </w:p>
        </w:tc>
        <w:tc>
          <w:tcPr>
            <w:tcW w:w="2465" w:type="dxa"/>
            <w:vAlign w:val="center"/>
          </w:tcPr>
          <w:p w14:paraId="5BA1B8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三维离散小立方体</w:t>
            </w:r>
          </w:p>
        </w:tc>
        <w:tc>
          <w:tcPr>
            <w:tcW w:w="2465" w:type="dxa"/>
            <w:vAlign w:val="center"/>
          </w:tcPr>
          <w:p w14:paraId="2EE6F5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3D 占据、语义、特征存储</w:t>
            </w:r>
          </w:p>
        </w:tc>
      </w:tr>
      <w:tr w14:paraId="2B3C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4760DC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BSC-Nav Cognitive Voxel</w:t>
            </w:r>
          </w:p>
        </w:tc>
        <w:tc>
          <w:tcPr>
            <w:tcW w:w="2465" w:type="dxa"/>
            <w:vAlign w:val="center"/>
          </w:tcPr>
          <w:p w14:paraId="18E4D9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Voxel + feature buffer</w:t>
            </w:r>
          </w:p>
        </w:tc>
        <w:tc>
          <w:tcPr>
            <w:tcW w:w="2465" w:type="dxa"/>
            <w:vAlign w:val="center"/>
          </w:tcPr>
          <w:p w14:paraId="102C0E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三维离散 + DINO 特征</w:t>
            </w:r>
          </w:p>
        </w:tc>
        <w:tc>
          <w:tcPr>
            <w:tcW w:w="2465" w:type="dxa"/>
            <w:vAlign w:val="center"/>
          </w:tcPr>
          <w:p w14:paraId="3BBC6B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开放词汇/实例视觉检索</w:t>
            </w:r>
          </w:p>
        </w:tc>
      </w:tr>
    </w:tbl>
    <w:p w14:paraId="28E951B5">
      <w:pPr>
        <w:spacing w:after="0"/>
        <w:rPr>
          <w:rFonts w:hint="default" w:ascii="Times New Roman" w:hAnsi="Times New Roman" w:cs="Times New Roman"/>
        </w:rPr>
      </w:pPr>
    </w:p>
    <w:p w14:paraId="27754F37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因此 Voxel 本质上也是 Grid，只不过是三维 Grid。点云体素化就是把连续的点坐标映射到离散的三维网格索引中。</w:t>
      </w:r>
    </w:p>
    <w:p w14:paraId="12878207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2.5 Patch 是什么，为什么不用整张图</w:t>
      </w:r>
    </w:p>
    <w:p w14:paraId="45286A19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DINOv2 基于 ViT，将 RGB 图像划分为规则小块（Patch），并为每个 Patch 输出局部视觉特征。整张图的全局特征更像“场景摘要”，很难回答某个局部物体具体位于哪里；Patch 保留了局部语义和二维位置，因此可以利用对应深度把每个局部特征投影到不同的三维位置。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0900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AF2F8"/>
          </w:tcPr>
          <w:p w14:paraId="48D850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为什么 Patch 对 Cognitive Map 必要：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一张 RGB 图像同时包含墙、地板、沙发、门等不同深度和位置的内容。若只保存一个全局特征，就无法把它唯一放进某个 Voxel；Patch 则可以形成“局部特征 + 局部深度 + 世界坐标”的对应关系。</w:t>
            </w:r>
          </w:p>
        </w:tc>
      </w:tr>
    </w:tbl>
    <w:p w14:paraId="4388BB64">
      <w:pPr>
        <w:spacing w:after="0"/>
        <w:rPr>
          <w:rFonts w:hint="default" w:ascii="Times New Roman" w:hAnsi="Times New Roman" w:cs="Times New Roman"/>
        </w:rPr>
      </w:pPr>
    </w:p>
    <w:p w14:paraId="0A74742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3. Landmark Memory：式(1)-(5)与坐标变换</w:t>
      </w:r>
    </w:p>
    <w:p w14:paraId="395A90ED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3.1 式(1)：Landmark 的数据结构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659E3EA"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43D6E4F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M_landmark = {L_k}_(k=1…N),    L_k = {c_k, θ_k, ρ_k, T_k}    (1)</w:t>
            </w:r>
          </w:p>
        </w:tc>
      </w:tr>
    </w:tbl>
    <w:p w14:paraId="2429083F">
      <w:pPr>
        <w:spacing w:after="0"/>
        <w:rPr>
          <w:rFonts w:hint="default" w:ascii="Times New Roman" w:hAnsi="Times New Roman" w:cs="Times New Roman"/>
        </w:rPr>
      </w:pPr>
    </w:p>
    <w:p w14:paraId="5928967C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其中 c_k 是开放词汇类别，θ_k=(Xᵂ_k,Yᵂ_k,Zᵂ_k) 是实例中心的世界坐标，ρ_k 是检测置信度，T_k 是 GPT-4o 根据观测生成的纹理、形状与空间上下文描述。这里的 Landmark Memory 本质上是一组显著实例的结构化记录，而不是完整稠密地图。</w:t>
      </w:r>
    </w:p>
    <w:p w14:paraId="61CBB5EA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3.2 式(2)：像素 + 深度 → 相机三维坐标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B3AA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750144B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pᶜᵃᵐ_k = d_k K⁻¹ [u_k, v_k, 1]ᵀ = d_k[(u_k-c_x)/f_x, (v_k-c_y)/f_y, 1]ᵀ    (2)</w:t>
            </w:r>
          </w:p>
        </w:tc>
      </w:tr>
    </w:tbl>
    <w:p w14:paraId="64B8DBCF">
      <w:pPr>
        <w:spacing w:after="0"/>
        <w:rPr>
          <w:rFonts w:hint="default" w:ascii="Times New Roman" w:hAnsi="Times New Roman" w:cs="Times New Roman"/>
        </w:rPr>
      </w:pPr>
    </w:p>
    <w:p w14:paraId="5402069D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检测器先给出目标框中心像素 (u_k,v_k)，深度图给出该像素深度 d_k，相机内参 K 将二维像素反投影为相机坐标系中的三维点。这个式子来自针孔相机模型 x=f_x X/Z+c_x、y=f_y Y/Z+c_y 的逆变换。</w:t>
      </w:r>
    </w:p>
    <w:p w14:paraId="1F99EE4E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3.3 式(3)：机器人基座坐标 → 世界坐标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F91A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086B311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T_world←base = [[cosφ, -sinφ, 0, X], [sinφ, cosφ, 0, Y], [0,0,1,Z_base], [0,0,0,1]]    (3)</w:t>
            </w:r>
          </w:p>
        </w:tc>
      </w:tr>
    </w:tbl>
    <w:p w14:paraId="2780EA53">
      <w:pPr>
        <w:spacing w:after="0"/>
        <w:rPr>
          <w:rFonts w:hint="default" w:ascii="Times New Roman" w:hAnsi="Times New Roman" w:cs="Times New Roman"/>
        </w:rPr>
      </w:pPr>
    </w:p>
    <w:p w14:paraId="7F55A01D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论文中的移动机器人主要在平面运动，因此 Pose 用 (X,Y,φ) 表示，φ 是 yaw。相机朝向一直变化时，最直接变化的是这个旋转部分（论文简化为 yaw φ）；对于你的无人机，不能只保留 yaw，而应使用完整姿态 R(roll,pitch,yaw) 或四元数。</w:t>
      </w:r>
    </w:p>
    <w:p w14:paraId="7723C71A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3.4 式(4)：相机点最终落到世界坐标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4314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65242C0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[pʷᵒʳˡᵈ_k;1] = T_world←base · T_base←cam · [pᶜᵃᵐ_k;1]    (4)</w:t>
            </w:r>
          </w:p>
        </w:tc>
      </w:tr>
    </w:tbl>
    <w:p w14:paraId="697DF76F">
      <w:pPr>
        <w:spacing w:after="0"/>
        <w:rPr>
          <w:rFonts w:hint="default" w:ascii="Times New Roman" w:hAnsi="Times New Roman" w:cs="Times New Roman"/>
        </w:rPr>
      </w:pPr>
    </w:p>
    <w:p w14:paraId="6C8A48FD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T_base←cam 是固定相机外参，描述相机相对机器人机体的安装位置与朝向；T_world←base 随机器人运动实时变化。二者串联后，同一个物体从不同相机朝向观察，只要位姿估计准确，就应被投影到相近的世界坐标。</w:t>
      </w:r>
    </w:p>
    <w:p w14:paraId="5A97B31A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3.5 防止相同实例重复记忆：U 与式(5)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CB80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6205706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U = {L_j ∈ M_landmark : ||θ_(N+1)-θ_j||₂ &lt; δ_overlap  且  c_(N+1)=c_j}</w:t>
            </w:r>
          </w:p>
        </w:tc>
      </w:tr>
    </w:tbl>
    <w:p w14:paraId="0679AC7E">
      <w:pPr>
        <w:spacing w:after="0"/>
        <w:rPr>
          <w:rFonts w:hint="default" w:ascii="Times New Roman" w:hAnsi="Times New Roman" w:cs="Times New Roman"/>
        </w:rPr>
      </w:pPr>
    </w:p>
    <w:p w14:paraId="7CB39F3E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U 表示与“新检测到的 Landmark”在类别上相同、空间上足够接近的一组旧 Landmark。它不是所有历史 Landmark，而是可能属于同一个真实物体的候选重复记录。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52C8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73A509D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θ_fused = (ρ_(N+1)θ_(N+1) + Σ_(j∈U)ρ_jθ_j) / (ρ_(N+1)+Σ_(j∈U)ρ_j)    (5, 位置融合)</w:t>
            </w:r>
          </w:p>
        </w:tc>
      </w:tr>
    </w:tbl>
    <w:p w14:paraId="09959634">
      <w:pPr>
        <w:spacing w:after="0"/>
        <w:rPr>
          <w:rFonts w:hint="default" w:ascii="Times New Roman" w:hAnsi="Times New Roman" w:cs="Times New Roman"/>
        </w:rPr>
      </w:pPr>
    </w:p>
    <w:p w14:paraId="7AFE968E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式(5)对位置采用置信度加权平均；类别保持为新实例类别；融合后的置信度取参与记录的平均；文本描述保留置信度最高记录对应的描述。随后删除 U 中旧记录并加入 L_fused，从而让一个真实物体尽量只对应一个 Landmark。</w:t>
      </w:r>
    </w:p>
    <w:p w14:paraId="1CE271E0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4. Cognitive Map：式(6)-(11)与体素化</w:t>
      </w:r>
    </w:p>
    <w:p w14:paraId="7002BDB7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4.1 式(6)：一个 Voxel 不是一个标签，而是一个特征缓冲区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BAE8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2D32560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M_cog = {F_v}_(v∈V),    F_v = {f_b}_(b=1…B),    f_b ∈ R^ℏ    (6)</w:t>
            </w:r>
          </w:p>
        </w:tc>
      </w:tr>
    </w:tbl>
    <w:p w14:paraId="0ED8A7C6">
      <w:pPr>
        <w:spacing w:after="0"/>
        <w:rPr>
          <w:rFonts w:hint="default" w:ascii="Times New Roman" w:hAnsi="Times New Roman" w:cs="Times New Roman"/>
        </w:rPr>
      </w:pPr>
    </w:p>
    <w:p w14:paraId="43297637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V⊆Z³ 是离散体素索引空间；每个 Voxel v=(v_x,v_y,v_z) 最多保存 B 个视觉特征。论文默认 B=10。注意：BSC-Nav 的 Cognitive Voxel 并不是“Voxel=sofa”这种显式语义标签，而是保存 DINOv2 Patch Feature。</w:t>
      </w:r>
    </w:p>
    <w:p w14:paraId="23EFD915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4.2 式(7)：为什么 u 对应 j，v 对应 i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5AAE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18A9C05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(u_ij, v_ij) = (j·s + s/2,  i·s + s/2)    (7)</w:t>
            </w:r>
          </w:p>
        </w:tc>
      </w:tr>
    </w:tbl>
    <w:p w14:paraId="0A9DC7A5">
      <w:pPr>
        <w:spacing w:after="0"/>
        <w:rPr>
          <w:rFonts w:hint="default" w:ascii="Times New Roman" w:hAnsi="Times New Roman" w:cs="Times New Roman"/>
        </w:rPr>
      </w:pPr>
    </w:p>
    <w:p w14:paraId="6458EA2B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二维数组通常用 [row, column]=[i,j] 索引：i 沿竖直方向向下变化，对应图像 v；j 沿水平方向向右变化，对应图像 u。因此 u 由列索引 j 决定，v 由行索引 i 决定。加 s/2 是为了取 Patch 的中心像素，而不是左上角。</w:t>
      </w:r>
    </w:p>
    <w:p w14:paraId="634DE052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4.3 式(8)-(9)：Patch → 相机点 → 世界点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8A7F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079F030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pᶜᵃᵐ_ij = d_ij K⁻¹[u_ij,v_ij,1]ᵀ    (8)</w:t>
            </w:r>
          </w:p>
        </w:tc>
      </w:tr>
    </w:tbl>
    <w:p w14:paraId="6C45C576">
      <w:pPr>
        <w:spacing w:after="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D4D1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5E99280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[pʷᵒʳˡᵈ_ij;1] = T_world←base · T_base←cam · [pᶜᵃᵐ_ij;1]    (9)</w:t>
            </w:r>
          </w:p>
        </w:tc>
      </w:tr>
    </w:tbl>
    <w:p w14:paraId="49F5EA44">
      <w:pPr>
        <w:spacing w:after="0"/>
        <w:rPr>
          <w:rFonts w:hint="default" w:ascii="Times New Roman" w:hAnsi="Times New Roman" w:cs="Times New Roman"/>
        </w:rPr>
      </w:pPr>
    </w:p>
    <w:p w14:paraId="41A7DA02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这与 Landmark 的几何投影完全同源，只是 Landmark 使用检测框中心，而 Cognitive Map 对每个 DINO Patch 做一次投影。因此一帧图像会更新很多不同的体素，而不是“整张 RGB 放进机器人当前位置的一个体素”。</w:t>
      </w:r>
    </w:p>
    <w:p w14:paraId="5E89ACAB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4.4 式(10)：连续世界坐标 → 离散 Voxel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742F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2F083DE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v_ij = ( floor(Xᵂ_ij/Δ + G/2), floor(Yᵂ_ij/Δ + G/2), floor(Zᵂ_ij/Δ) )    (10)</w:t>
            </w:r>
          </w:p>
        </w:tc>
      </w:tr>
    </w:tbl>
    <w:p w14:paraId="50175A41">
      <w:pPr>
        <w:spacing w:after="0"/>
        <w:rPr>
          <w:rFonts w:hint="default" w:ascii="Times New Roman" w:hAnsi="Times New Roman" w:cs="Times New Roman"/>
        </w:rPr>
      </w:pPr>
    </w:p>
    <w:p w14:paraId="2C53DA0A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Δ 是体素空间分辨率；论文实现中给出 0.1 m 量级分辨率和 G=1000。X、Y 加 G/2 是为了把世界原点放到固定数组的中间，从而让负坐标也能映射为非负数组索引；Z 未加偏移，意味着其数组设计默认采用从某个地面/基准高度向上的索引方式。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7AFA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FFF4E5"/>
          </w:tcPr>
          <w:p w14:paraId="5F0065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如果你用稀疏字典：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你的无人机项目可以直接使用 dict[(i,j,k)] 存体素，允许 i/j/k 为负数，此时不需要 G/2；G/2 主要服务于固定大小的三维数组。</w:t>
            </w:r>
          </w:p>
        </w:tc>
      </w:tr>
    </w:tbl>
    <w:p w14:paraId="6463DB3B">
      <w:pPr>
        <w:spacing w:after="0"/>
        <w:rPr>
          <w:rFonts w:hint="default" w:ascii="Times New Roman" w:hAnsi="Times New Roman" w:cs="Times New Roman"/>
        </w:rPr>
      </w:pPr>
    </w:p>
    <w:p w14:paraId="1A7CE7B1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4.5 式(11)：Surprise 为什么使用 Nₙ(v)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AF4F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265F2F3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S(f_new,v) = (1 / |F_{Nₙ(v)}|) · Σ_(f_b∈F_{Nₙ(v)}) D(f_new,f_b)    (11)</w:t>
            </w:r>
          </w:p>
        </w:tc>
      </w:tr>
    </w:tbl>
    <w:p w14:paraId="2B786746">
      <w:pPr>
        <w:spacing w:after="0"/>
        <w:rPr>
          <w:rFonts w:hint="default" w:ascii="Times New Roman" w:hAnsi="Times New Roman" w:cs="Times New Roman"/>
        </w:rPr>
      </w:pPr>
    </w:p>
    <w:p w14:paraId="3E16D618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Nₙ(v) 是 v 周围的 n-hop 立方邻域，F_{Nₙ(v)} 是这些邻近 Voxel 的 feature buffer 并集。作者不只与当前 Voxel 比较，是因为投影误差、深度噪声、位姿误差会让同一物体的特征落入相邻体素。如果只比较单个 Voxel，会把轻微空间偏移误判为“新信息”。使用邻域可以提高空间鲁棒性。</w:t>
      </w:r>
    </w:p>
    <w:p w14:paraId="7E7CF374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当 Surprise 高于阈值 τ（论文默认 0.5）时，新特征才进入当前体素的 Buffer；若 Buffer 已满，则替换其中 Surprise 最低的特征。这样既避免把所有重复观测都存下来，也保留不同视角、不同时间下真正有差异的信息。</w:t>
      </w:r>
    </w:p>
    <w:p w14:paraId="1EB9E73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5. Working Memory 与目标检索</w:t>
      </w:r>
    </w:p>
    <w:p w14:paraId="2DBE5308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5.1 Working Memory 到底做什么</w:t>
      </w:r>
    </w:p>
    <w:p w14:paraId="0D83B641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Landmark Memory 与 Cognitive Map 在探索和任务执行过程中持续更新，而 Working Memory 只在收到任务时被激活。它不是第三张永久地图，而是一个“任务态的检索与重组层”：根据目标的模态和粒度决定查哪种长期记忆，并输出少量候选空间坐标。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2802F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21C764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目标类型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02D26AD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优先检索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4FF04F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典型流程</w:t>
            </w:r>
          </w:p>
        </w:tc>
      </w:tr>
      <w:tr w14:paraId="488CB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658A5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简单类别目标</w:t>
            </w:r>
          </w:p>
        </w:tc>
        <w:tc>
          <w:tcPr>
            <w:tcW w:w="3286" w:type="dxa"/>
            <w:vAlign w:val="center"/>
          </w:tcPr>
          <w:p w14:paraId="29CD8B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Landmark Memory</w:t>
            </w:r>
          </w:p>
        </w:tc>
        <w:tc>
          <w:tcPr>
            <w:tcW w:w="3286" w:type="dxa"/>
            <w:vAlign w:val="center"/>
          </w:tcPr>
          <w:p w14:paraId="684CF1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文本目标 → GPT-4 推理 Landmark → 候选坐标</w:t>
            </w:r>
          </w:p>
        </w:tc>
      </w:tr>
      <w:tr w14:paraId="23C0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09BF4B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细粒度文本实例</w:t>
            </w:r>
          </w:p>
        </w:tc>
        <w:tc>
          <w:tcPr>
            <w:tcW w:w="3286" w:type="dxa"/>
            <w:vAlign w:val="center"/>
          </w:tcPr>
          <w:p w14:paraId="20724F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Cognitive Map</w:t>
            </w:r>
          </w:p>
        </w:tc>
        <w:tc>
          <w:tcPr>
            <w:tcW w:w="3286" w:type="dxa"/>
            <w:vAlign w:val="center"/>
          </w:tcPr>
          <w:p w14:paraId="415DB7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文本增强 → 视觉想象 → DINO → Voxel 相似度检索</w:t>
            </w:r>
          </w:p>
        </w:tc>
      </w:tr>
      <w:tr w14:paraId="0734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69BA66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图像实例目标</w:t>
            </w:r>
          </w:p>
        </w:tc>
        <w:tc>
          <w:tcPr>
            <w:tcW w:w="3286" w:type="dxa"/>
            <w:vAlign w:val="center"/>
          </w:tcPr>
          <w:p w14:paraId="70A957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Cognitive Map</w:t>
            </w:r>
          </w:p>
        </w:tc>
        <w:tc>
          <w:tcPr>
            <w:tcW w:w="3286" w:type="dxa"/>
            <w:vAlign w:val="center"/>
          </w:tcPr>
          <w:p w14:paraId="1D38D2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目标图像 → DINO → Voxel 相似度检索</w:t>
            </w:r>
          </w:p>
        </w:tc>
      </w:tr>
    </w:tbl>
    <w:p w14:paraId="4E49F71E">
      <w:pPr>
        <w:spacing w:after="0"/>
        <w:rPr>
          <w:rFonts w:hint="default" w:ascii="Times New Roman" w:hAnsi="Times New Roman" w:cs="Times New Roman"/>
        </w:rPr>
      </w:pPr>
    </w:p>
    <w:p w14:paraId="20B172D4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5.2 “Your task” 一节是什么</w:t>
      </w:r>
    </w:p>
    <w:p w14:paraId="3B6C23F5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Supplementary 中的 “Your task” 属于给 GPT 的 Prompt 模板，不是新的神经网络或训练算法。它规定 GPT 如何理解目标描述、从 Landmark Memory 中识别相关实例、处理重复与置信度，并最终输出导航候选坐标。</w:t>
      </w:r>
    </w:p>
    <w:p w14:paraId="0AD574C0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5.3 Association-enhanced Retrieval</w:t>
      </w:r>
    </w:p>
    <w:p w14:paraId="7A6384F4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对于复杂文本目标，论文先用 GPT-4o 把原始目标补充为更细的纹理、外观和空间上下文描述，再用 Stable Diffusion 3.5 生成可能的目标图像，最后用 DINOv2 提取 Patch Feature，与 Cognitive Map 中保存的 Voxel Feature 做余弦相似度匹配。其核心思想是把“文本查询”先转成“视觉查询”，减小文本与视觉地图之间的模态差距。</w:t>
      </w:r>
    </w:p>
    <w:p w14:paraId="08182E1E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5.4 式(12)：为什么中心加权能减少背景影响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55DE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5228F6D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f_target = (Σ_i w_i p_i)/(Σ_i w_i),    w_i = exp(-α ||(x_i,y_i)-(x_c,y_c)||²)    (12)</w:t>
            </w:r>
          </w:p>
        </w:tc>
      </w:tr>
    </w:tbl>
    <w:p w14:paraId="07A9E69F">
      <w:pPr>
        <w:spacing w:after="0"/>
        <w:rPr>
          <w:rFonts w:hint="default" w:ascii="Times New Roman" w:hAnsi="Times New Roman" w:cs="Times New Roman"/>
        </w:rPr>
      </w:pPr>
    </w:p>
    <w:p w14:paraId="07022C2B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生成图像通常把目标主体放在中心，而边缘区域更可能是背景。式(12)让离图像中心越近的 Patch 权重越高、越远的权重越低，因此 pooled feature 更偏向主体外观，减少地面、墙、桌面等背景特征对目标表示的污染。它不是保证背景完全消失，而是基于“主体居中”的生成图像先验降低背景贡献。</w:t>
      </w:r>
    </w:p>
    <w:p w14:paraId="262A83E1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5.5 Exploration Sequence Planning 与式(13)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8162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68D516E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H_i = λ·p_i + (1-λ)·(1-d_i/d_max)    (13)</w:t>
            </w:r>
          </w:p>
        </w:tc>
      </w:tr>
    </w:tbl>
    <w:p w14:paraId="709C0403">
      <w:pPr>
        <w:spacing w:after="0"/>
        <w:rPr>
          <w:rFonts w:hint="default" w:ascii="Times New Roman" w:hAnsi="Times New Roman" w:cs="Times New Roman"/>
        </w:rPr>
      </w:pPr>
    </w:p>
    <w:p w14:paraId="2198F766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p_i 表示候选位置存在目标的概率：Landmark 候选使用检测置信度，Cognitive Map 候选使用视觉特征余弦相似度；d_i 是从起点到候选点的欧氏距离，d_max 用于归一化。论文默认 λ=0.5。H_i 越高，越优先访问。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0439A83"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AF2F8"/>
          </w:tcPr>
          <w:p w14:paraId="1DC4F3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注意符号：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这里真正用于候选排序的是 p_i 和 H_i；它不是强化学习策略 π 的训练结果。所谓 exploration sequence 是“候选目标点的访问顺序”，低层具体怎么走仍交给路径规划器。</w:t>
            </w:r>
          </w:p>
        </w:tc>
      </w:tr>
    </w:tbl>
    <w:p w14:paraId="1A27ADB9">
      <w:pPr>
        <w:spacing w:after="0"/>
        <w:rPr>
          <w:rFonts w:hint="default" w:ascii="Times New Roman" w:hAnsi="Times New Roman" w:cs="Times New Roman"/>
        </w:rPr>
      </w:pPr>
    </w:p>
    <w:p w14:paraId="48AA535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6. 地图先验、预探索与真实实验</w:t>
      </w:r>
    </w:p>
    <w:p w14:paraId="38F58968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6.1 论文是否对地图有先验</w:t>
      </w:r>
    </w:p>
    <w:p w14:paraId="3E06BE51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论文的方法目标是构建自己的结构化空间记忆，但实验中“任务执行前”确实需要先获得初步环境感知。仿真环境通过 frontier-based autonomous exploration 初始化 Landmark Memory 与 Cognitive Map；真实机器人由于安全约束，采用人工遥控预采集环境观测来构建初始记忆。</w:t>
      </w:r>
    </w:p>
    <w:p w14:paraId="63CA158B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因此这里不能称为“地图预训练”。准确说法是“任务前预探索/预采集并初始化空间记忆”。论文同时说明，在正式任务执行过程中两类长期记忆仍会继续更新。</w:t>
      </w:r>
    </w:p>
    <w:p w14:paraId="6EEDF000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6.2 未知地图下第一项任务怎么办</w:t>
      </w:r>
    </w:p>
    <w:p w14:paraId="31D3D32A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论文实现并不是让真实机器人在完全空记忆状态下直接自主乱走，而是在真实部署前由人工遥控完成安全的数据采集；仿真则使用 Frontier 探索。若从算法思想扩展到真正 lifelong unknown-environment navigation，则可以让任务执行与地图扩展并行：已记忆区域优先检索，未覆盖区域通过探索策略继续扩展记忆。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4A339D3"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AF2F8"/>
          </w:tcPr>
          <w:p w14:paraId="609F43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论文重点：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论文把主要创新放在“如何构建、组织、检索并复用空间记忆”，而不是提出新的 Frontier、A* 或局部避障算法。</w:t>
            </w:r>
          </w:p>
        </w:tc>
      </w:tr>
    </w:tbl>
    <w:p w14:paraId="5C6A17A8">
      <w:pPr>
        <w:spacing w:after="0"/>
        <w:rPr>
          <w:rFonts w:hint="default" w:ascii="Times New Roman" w:hAnsi="Times New Roman" w:cs="Times New Roman"/>
        </w:rPr>
      </w:pPr>
    </w:p>
    <w:p w14:paraId="2708CD29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6.3 机器人如何“知道”语义</w:t>
      </w:r>
    </w:p>
    <w:p w14:paraId="7EA67DDB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BSC-Nav 并不是通过在当前场景里训练机器人学会 sofa、bed 等语义，而是调用预训练基础模型：YOLO-World 做开放词汇显著目标检测，DINOv2 提取视觉特征，GPT-4/GPT-4o 做语义理解和空间推理，Stable Diffusion 3.5 做视觉想象。因此“语义知识”主要来自预训练基础模型，环境记忆则来自机器人在具体场景中的观测。</w:t>
      </w:r>
    </w:p>
    <w:p w14:paraId="7CE7849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7. LLM 实验的可重复性</w:t>
      </w:r>
    </w:p>
    <w:p w14:paraId="7FCEAEEE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LLM 与扩散模型都可能引入随机性，因此“今天成功、第二天失败”在工程上是可能的。论文实现中为 Cognitive Map 检索一次生成 3 张 Stable Diffusion 图像，以减弱视觉想象的随机性，但这并不等价于完全确定性。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63E3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5F625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随机来源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7BC815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可能造成的影响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7B94AF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建议的科研控制方式</w:t>
            </w:r>
          </w:p>
        </w:tc>
      </w:tr>
      <w:tr w14:paraId="1EB3F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4F723C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LLM 输出</w:t>
            </w:r>
          </w:p>
        </w:tc>
        <w:tc>
          <w:tcPr>
            <w:tcW w:w="3286" w:type="dxa"/>
            <w:vAlign w:val="center"/>
          </w:tcPr>
          <w:p w14:paraId="45D26F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描述措辞、候选推理不同</w:t>
            </w:r>
          </w:p>
        </w:tc>
        <w:tc>
          <w:tcPr>
            <w:tcW w:w="3286" w:type="dxa"/>
            <w:vAlign w:val="center"/>
          </w:tcPr>
          <w:p w14:paraId="25B9E5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固定模型版本、Prompt、温度；保存原始响应</w:t>
            </w:r>
          </w:p>
        </w:tc>
      </w:tr>
      <w:tr w14:paraId="6F301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05549E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扩散模型</w:t>
            </w:r>
          </w:p>
        </w:tc>
        <w:tc>
          <w:tcPr>
            <w:tcW w:w="3286" w:type="dxa"/>
            <w:vAlign w:val="center"/>
          </w:tcPr>
          <w:p w14:paraId="5729AB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生成图像外观不同</w:t>
            </w:r>
          </w:p>
        </w:tc>
        <w:tc>
          <w:tcPr>
            <w:tcW w:w="3286" w:type="dxa"/>
            <w:vAlign w:val="center"/>
          </w:tcPr>
          <w:p w14:paraId="58B7BB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固定 seed/模型权重；缓存生成图</w:t>
            </w:r>
          </w:p>
        </w:tc>
      </w:tr>
      <w:tr w14:paraId="26673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F6AF5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视觉特征</w:t>
            </w:r>
          </w:p>
        </w:tc>
        <w:tc>
          <w:tcPr>
            <w:tcW w:w="3286" w:type="dxa"/>
            <w:vAlign w:val="center"/>
          </w:tcPr>
          <w:p w14:paraId="472582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GPU/版本微小差异</w:t>
            </w:r>
          </w:p>
        </w:tc>
        <w:tc>
          <w:tcPr>
            <w:tcW w:w="3286" w:type="dxa"/>
            <w:vAlign w:val="center"/>
          </w:tcPr>
          <w:p w14:paraId="2EDDD1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固定 DINO 权重、依赖版本；缓存 query feature</w:t>
            </w:r>
          </w:p>
        </w:tc>
      </w:tr>
      <w:tr w14:paraId="0504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2E3F09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探索轨迹</w:t>
            </w:r>
          </w:p>
        </w:tc>
        <w:tc>
          <w:tcPr>
            <w:tcW w:w="3286" w:type="dxa"/>
            <w:vAlign w:val="center"/>
          </w:tcPr>
          <w:p w14:paraId="203311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Memory 构建顺序不同</w:t>
            </w:r>
          </w:p>
        </w:tc>
        <w:tc>
          <w:tcPr>
            <w:tcW w:w="3286" w:type="dxa"/>
            <w:vAlign w:val="center"/>
          </w:tcPr>
          <w:p w14:paraId="121A22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固定起点、探索策略和随机种子</w:t>
            </w:r>
          </w:p>
        </w:tc>
      </w:tr>
      <w:tr w14:paraId="0244F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1D8E9A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导航执行</w:t>
            </w:r>
          </w:p>
        </w:tc>
        <w:tc>
          <w:tcPr>
            <w:tcW w:w="3286" w:type="dxa"/>
            <w:vAlign w:val="center"/>
          </w:tcPr>
          <w:p w14:paraId="6E2A89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局部噪声导致轨迹不同</w:t>
            </w:r>
          </w:p>
        </w:tc>
        <w:tc>
          <w:tcPr>
            <w:tcW w:w="3286" w:type="dxa"/>
            <w:vAlign w:val="center"/>
          </w:tcPr>
          <w:p w14:paraId="4BADCD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多 episode、多 seed 报告 SR/SPL，而非单次成功</w:t>
            </w:r>
          </w:p>
        </w:tc>
      </w:tr>
    </w:tbl>
    <w:p w14:paraId="2EAA0E05">
      <w:pPr>
        <w:spacing w:after="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C181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AF2F8"/>
          </w:tcPr>
          <w:p w14:paraId="78F329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建议：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如果你的论文要比较“语义地图/规划算法”本身，最好把 LLM 文本、生成图像和目标特征缓存下来，保证不同算法比较时使用完全相同的上层输入。</w:t>
            </w:r>
          </w:p>
        </w:tc>
      </w:tr>
    </w:tbl>
    <w:p w14:paraId="1B968D95">
      <w:pPr>
        <w:spacing w:after="0"/>
        <w:rPr>
          <w:rFonts w:hint="default" w:ascii="Times New Roman" w:hAnsi="Times New Roman" w:cs="Times New Roman"/>
        </w:rPr>
      </w:pPr>
    </w:p>
    <w:p w14:paraId="2DDA0788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8. Supplementary Fig. 1 的完整工程流程</w:t>
      </w:r>
    </w:p>
    <w:p w14:paraId="66B0C291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Supplementary Fig. 1 是正文框架图的工程化展开。它把系统明确拆成“结构化空间记忆初始化/更新”和“任务到来后的分层检索”两部分。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26AE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shd w:val="clear" w:color="auto" w:fill="D9EAF7"/>
            <w:vAlign w:val="center"/>
          </w:tcPr>
          <w:p w14:paraId="35C2C1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阶段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32161F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输入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4FD8AE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核心处理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6B646DF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输出</w:t>
            </w:r>
          </w:p>
        </w:tc>
      </w:tr>
      <w:tr w14:paraId="1CDC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690AD4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探索/预采集</w:t>
            </w:r>
          </w:p>
        </w:tc>
        <w:tc>
          <w:tcPr>
            <w:tcW w:w="2465" w:type="dxa"/>
            <w:vAlign w:val="center"/>
          </w:tcPr>
          <w:p w14:paraId="3BDB6F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 + Depth + Pose</w:t>
            </w:r>
          </w:p>
        </w:tc>
        <w:tc>
          <w:tcPr>
            <w:tcW w:w="2465" w:type="dxa"/>
            <w:vAlign w:val="center"/>
          </w:tcPr>
          <w:p w14:paraId="03DC5D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Frontier 探索（仿真）或人工遥控（真实）</w:t>
            </w:r>
          </w:p>
        </w:tc>
        <w:tc>
          <w:tcPr>
            <w:tcW w:w="2465" w:type="dxa"/>
            <w:vAlign w:val="center"/>
          </w:tcPr>
          <w:p w14:paraId="3A1751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连续环境观测</w:t>
            </w:r>
          </w:p>
        </w:tc>
      </w:tr>
      <w:tr w14:paraId="4105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2A9CC2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Landmark 分支</w:t>
            </w:r>
          </w:p>
        </w:tc>
        <w:tc>
          <w:tcPr>
            <w:tcW w:w="2465" w:type="dxa"/>
            <w:vAlign w:val="center"/>
          </w:tcPr>
          <w:p w14:paraId="5CE644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RGB、Depth、Pose</w:t>
            </w:r>
          </w:p>
        </w:tc>
        <w:tc>
          <w:tcPr>
            <w:tcW w:w="2465" w:type="dxa"/>
            <w:vAlign w:val="center"/>
          </w:tcPr>
          <w:p w14:paraId="5C1504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YOLO-World 检测 + 世界坐标投影 + 去重融合</w:t>
            </w:r>
          </w:p>
        </w:tc>
        <w:tc>
          <w:tcPr>
            <w:tcW w:w="2465" w:type="dxa"/>
            <w:vAlign w:val="center"/>
          </w:tcPr>
          <w:p w14:paraId="34B5F2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Landmark Memory</w:t>
            </w:r>
          </w:p>
        </w:tc>
      </w:tr>
      <w:tr w14:paraId="53F8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6619B3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Cognitive 分支</w:t>
            </w:r>
          </w:p>
        </w:tc>
        <w:tc>
          <w:tcPr>
            <w:tcW w:w="2465" w:type="dxa"/>
            <w:vAlign w:val="center"/>
          </w:tcPr>
          <w:p w14:paraId="5E39DA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RGB、Depth、Pose</w:t>
            </w:r>
          </w:p>
        </w:tc>
        <w:tc>
          <w:tcPr>
            <w:tcW w:w="2465" w:type="dxa"/>
            <w:vAlign w:val="center"/>
          </w:tcPr>
          <w:p w14:paraId="6A5FE5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DINO Patch + 3D 投影 + Voxel Buffer + Surprise</w:t>
            </w:r>
          </w:p>
        </w:tc>
        <w:tc>
          <w:tcPr>
            <w:tcW w:w="2465" w:type="dxa"/>
            <w:vAlign w:val="center"/>
          </w:tcPr>
          <w:p w14:paraId="5A9911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Cognitive Map</w:t>
            </w:r>
          </w:p>
        </w:tc>
      </w:tr>
      <w:tr w14:paraId="4FA59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04EC56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Working Memory</w:t>
            </w:r>
          </w:p>
        </w:tc>
        <w:tc>
          <w:tcPr>
            <w:tcW w:w="2465" w:type="dxa"/>
            <w:vAlign w:val="center"/>
          </w:tcPr>
          <w:p w14:paraId="3EA1F5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Text/Image Goal</w:t>
            </w:r>
          </w:p>
        </w:tc>
        <w:tc>
          <w:tcPr>
            <w:tcW w:w="2465" w:type="dxa"/>
            <w:vAlign w:val="center"/>
          </w:tcPr>
          <w:p w14:paraId="5E1D6A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按目标复杂度选择 Landmark/Cognitive 检索</w:t>
            </w:r>
          </w:p>
        </w:tc>
        <w:tc>
          <w:tcPr>
            <w:tcW w:w="2465" w:type="dxa"/>
            <w:vAlign w:val="center"/>
          </w:tcPr>
          <w:p w14:paraId="319A22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候选坐标</w:t>
            </w:r>
          </w:p>
        </w:tc>
      </w:tr>
      <w:tr w14:paraId="31CB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117850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候选排序</w:t>
            </w:r>
          </w:p>
        </w:tc>
        <w:tc>
          <w:tcPr>
            <w:tcW w:w="2465" w:type="dxa"/>
            <w:vAlign w:val="center"/>
          </w:tcPr>
          <w:p w14:paraId="3AFAC5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置信度/相似度 + 距离</w:t>
            </w:r>
          </w:p>
        </w:tc>
        <w:tc>
          <w:tcPr>
            <w:tcW w:w="2465" w:type="dxa"/>
            <w:vAlign w:val="center"/>
          </w:tcPr>
          <w:p w14:paraId="0AF57F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式(13)综合评分</w:t>
            </w:r>
          </w:p>
        </w:tc>
        <w:tc>
          <w:tcPr>
            <w:tcW w:w="2465" w:type="dxa"/>
            <w:vAlign w:val="center"/>
          </w:tcPr>
          <w:p w14:paraId="4347427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Exploration Sequence</w:t>
            </w:r>
          </w:p>
        </w:tc>
      </w:tr>
      <w:tr w14:paraId="6B441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7C47C0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低层执行</w:t>
            </w:r>
          </w:p>
        </w:tc>
        <w:tc>
          <w:tcPr>
            <w:tcW w:w="2465" w:type="dxa"/>
            <w:vAlign w:val="center"/>
          </w:tcPr>
          <w:p w14:paraId="2F5E89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候选坐标 + 地图</w:t>
            </w:r>
          </w:p>
        </w:tc>
        <w:tc>
          <w:tcPr>
            <w:tcW w:w="2465" w:type="dxa"/>
            <w:vAlign w:val="center"/>
          </w:tcPr>
          <w:p w14:paraId="0E2E0A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仿真 Greedy；真实 A* + TEB</w:t>
            </w:r>
          </w:p>
        </w:tc>
        <w:tc>
          <w:tcPr>
            <w:tcW w:w="2465" w:type="dxa"/>
            <w:vAlign w:val="center"/>
          </w:tcPr>
          <w:p w14:paraId="5430CA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动作/速度</w:t>
            </w:r>
          </w:p>
        </w:tc>
      </w:tr>
      <w:tr w14:paraId="1366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33B2F1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验证</w:t>
            </w:r>
          </w:p>
        </w:tc>
        <w:tc>
          <w:tcPr>
            <w:tcW w:w="2465" w:type="dxa"/>
            <w:vAlign w:val="center"/>
          </w:tcPr>
          <w:p w14:paraId="765E51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到达后的当前观测</w:t>
            </w:r>
          </w:p>
        </w:tc>
        <w:tc>
          <w:tcPr>
            <w:tcW w:w="2465" w:type="dxa"/>
            <w:vAlign w:val="center"/>
          </w:tcPr>
          <w:p w14:paraId="285073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MLLM Goal Verification</w:t>
            </w:r>
          </w:p>
        </w:tc>
        <w:tc>
          <w:tcPr>
            <w:tcW w:w="2465" w:type="dxa"/>
            <w:vAlign w:val="center"/>
          </w:tcPr>
          <w:p w14:paraId="18B752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成功或访问下一个候选</w:t>
            </w:r>
          </w:p>
        </w:tc>
      </w:tr>
    </w:tbl>
    <w:p w14:paraId="7CAAE897">
      <w:pPr>
        <w:spacing w:after="0"/>
        <w:rPr>
          <w:rFonts w:hint="default" w:ascii="Times New Roman" w:hAnsi="Times New Roman" w:cs="Times New Roman"/>
        </w:rPr>
      </w:pPr>
    </w:p>
    <w:p w14:paraId="6AD2EAB5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最容易混淆的是：Frontier-based exploration 主要负责“先把环境看一遍、形成初始记忆”；Exploration Sequence Planning 则发生在任务检索之后，负责“多个候选目标先访问谁”。两者不是同一个 exploration。</w:t>
      </w:r>
    </w:p>
    <w:p w14:paraId="177924CF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9. Landmark 如何表达物体之间的位置关系</w:t>
      </w:r>
    </w:p>
    <w:p w14:paraId="325F9BD2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论文的 Landmark Memory 本身不是显式 Scene Graph。每个 Landmark 主要保存类别、世界坐标、置信度和上下文描述。关系信息有两种来源：一是 GPT 生成的 T_k 中可能出现 beside、in front of、near 等自然语言上下文；二是多个 Landmark 的世界坐标可以在检索时动态计算距离和相对方向。</w:t>
      </w:r>
    </w:p>
    <w:p w14:paraId="2D7456BB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因此原论文更偏“按需推理关系”，而不是把 left_of/near/inside 等关系作为永久图边存下来。这正是你后面提出引入 Graph 的一个合理扩展点。</w:t>
      </w:r>
    </w:p>
    <w:p w14:paraId="003F03BE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10. 避障、A* 与 TEB</w:t>
      </w:r>
    </w:p>
    <w:p w14:paraId="25FA9E03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10.1 BSC-Nav 是否设计了新的避障算法</w:t>
      </w:r>
    </w:p>
    <w:p w14:paraId="554D893C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没有。论文在仿真中使用 Habitat 的 greedy shortest path；真实机器人采用 LiDAR-SLAM 构建 Occupancy Grid，A* 做全局规划，TEB 做局部规划与避障。论文创新集中在候选目标定位和高层空间认知，而不是低层运动规划。</w:t>
      </w:r>
    </w:p>
    <w:p w14:paraId="4A938374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10.2 TEB 是什么</w:t>
      </w:r>
    </w:p>
    <w:p w14:paraId="7937E101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TEB（Timed Elastic Band）把局部轨迹表示为一串带时间间隔的位姿点，并联合优化障碍物距离、运动时间、速度/加速度限制和运动学约束。可以把它想成一条带时间参数的“弹性带”：遇到障碍时局部轨迹被推离障碍，同时保持平滑和动态可行。</w:t>
      </w:r>
    </w:p>
    <w:p w14:paraId="76C61518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10.3 TEB 的输入输出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1AD1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1065DCC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类型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005E3F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内容</w:t>
            </w:r>
          </w:p>
        </w:tc>
      </w:tr>
      <w:tr w14:paraId="1F2BC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0B75E5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输入 1</w:t>
            </w:r>
          </w:p>
        </w:tc>
        <w:tc>
          <w:tcPr>
            <w:tcW w:w="4929" w:type="dxa"/>
            <w:vAlign w:val="center"/>
          </w:tcPr>
          <w:p w14:paraId="2004F4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A* 或全局规划器给出的参考路径/局部路径段</w:t>
            </w:r>
          </w:p>
        </w:tc>
      </w:tr>
      <w:tr w14:paraId="20B5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1CCB18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输入 2</w:t>
            </w:r>
          </w:p>
        </w:tc>
        <w:tc>
          <w:tcPr>
            <w:tcW w:w="4929" w:type="dxa"/>
            <w:vAlign w:val="center"/>
          </w:tcPr>
          <w:p w14:paraId="42F653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机器人当前位姿与当前速度</w:t>
            </w:r>
          </w:p>
        </w:tc>
      </w:tr>
      <w:tr w14:paraId="1045C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25BF7B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输入 3</w:t>
            </w:r>
          </w:p>
        </w:tc>
        <w:tc>
          <w:tcPr>
            <w:tcW w:w="4929" w:type="dxa"/>
            <w:vAlign w:val="center"/>
          </w:tcPr>
          <w:p w14:paraId="359114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局部障碍物/代价地图</w:t>
            </w:r>
          </w:p>
        </w:tc>
      </w:tr>
      <w:tr w14:paraId="19A3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47D30B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输入 4</w:t>
            </w:r>
          </w:p>
        </w:tc>
        <w:tc>
          <w:tcPr>
            <w:tcW w:w="4929" w:type="dxa"/>
            <w:vAlign w:val="center"/>
          </w:tcPr>
          <w:p w14:paraId="633E8C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速度、角速度、加速度、机器人尺寸、运动学等约束</w:t>
            </w:r>
          </w:p>
        </w:tc>
      </w:tr>
      <w:tr w14:paraId="6C5A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7C44C0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内部结果</w:t>
            </w:r>
          </w:p>
        </w:tc>
        <w:tc>
          <w:tcPr>
            <w:tcW w:w="4929" w:type="dxa"/>
            <w:vAlign w:val="center"/>
          </w:tcPr>
          <w:p w14:paraId="25E5B1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带时间间隔的局部优化轨迹</w:t>
            </w:r>
          </w:p>
        </w:tc>
      </w:tr>
      <w:tr w14:paraId="2293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27765D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最终输出</w:t>
            </w:r>
          </w:p>
        </w:tc>
        <w:tc>
          <w:tcPr>
            <w:tcW w:w="4929" w:type="dxa"/>
            <w:vAlign w:val="center"/>
          </w:tcPr>
          <w:p w14:paraId="582C1D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连续底盘速度命令，典型为线速度 v 与角速度 ω</w:t>
            </w:r>
          </w:p>
        </w:tc>
      </w:tr>
    </w:tbl>
    <w:p w14:paraId="350175EC">
      <w:pPr>
        <w:spacing w:after="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3544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FFF4E5"/>
          </w:tcPr>
          <w:p w14:paraId="379C08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对无人机的提醒：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经典 TEB 主要服务地面移动机器人。你的四旋翼最终应采用三维轨迹规划/优化器或安全走廊、B-spline、MPC 等更符合 3D 动力学约束的方案，而不是机械照搬二维 TEB。</w:t>
            </w:r>
          </w:p>
        </w:tc>
      </w:tr>
    </w:tbl>
    <w:p w14:paraId="73AB1806">
      <w:pPr>
        <w:spacing w:after="0"/>
        <w:rPr>
          <w:rFonts w:hint="default" w:ascii="Times New Roman" w:hAnsi="Times New Roman" w:cs="Times New Roman"/>
        </w:rPr>
      </w:pPr>
    </w:p>
    <w:p w14:paraId="08458847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11. 面向地下车库无人机的工程迁移方案（本文扩展，不是原论文原样实现）</w:t>
      </w:r>
    </w:p>
    <w:p w14:paraId="71FEC048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11.1 你的核心问题：如何把 RGB-D、分割类别和点云对应起来</w:t>
      </w:r>
    </w:p>
    <w:p w14:paraId="27FF6A9B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只要 RGB、Depth 与 Segmentation Mask 像素对齐，同一像素索引 (u,v) 就天然建立了语义与深度的对应关系：Mask[v,u] 给类别，Depth[v,u] 给距离。再通过相机内参反投影，就得到带类别的三维点。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B031CEB"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1C8C665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(u,v,d,c) → (X_c,Y_c,Z_c,c) → (X_w,Y_w,Z_w,c)</w:t>
            </w:r>
          </w:p>
        </w:tc>
      </w:tr>
    </w:tbl>
    <w:p w14:paraId="5C86D909">
      <w:pPr>
        <w:spacing w:after="0"/>
        <w:rPr>
          <w:rFonts w:hint="default" w:ascii="Times New Roman" w:hAnsi="Times New Roman" w:cs="Times New Roman"/>
        </w:rPr>
      </w:pPr>
    </w:p>
    <w:p w14:paraId="7FE96854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其中第二个箭头使用相机外参和无人机实时位姿。最终得到 Semantic Point Cloud：每个三维点除了 x,y,z，还带 label/confidence。</w:t>
      </w:r>
    </w:p>
    <w:p w14:paraId="34CDB536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11.2 为什么必须变换到世界坐标</w:t>
      </w:r>
    </w:p>
    <w:p w14:paraId="69BBA824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相机坐标系跟着无人机移动。若不转世界坐标，同一辆车在不同帧会出现在不同局部坐标，无法长期融合。无人机建议使用完整变换：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704D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6009F45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p_world = T_world←body · T_body←cam · p_cam</w:t>
            </w:r>
          </w:p>
        </w:tc>
      </w:tr>
    </w:tbl>
    <w:p w14:paraId="135C78CF">
      <w:pPr>
        <w:spacing w:after="0"/>
        <w:rPr>
          <w:rFonts w:hint="default" w:ascii="Times New Roman" w:hAnsi="Times New Roman" w:cs="Times New Roman"/>
        </w:rPr>
      </w:pPr>
    </w:p>
    <w:p w14:paraId="573CB3F4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T_body←cam 是固定外参；T_world←body 来自飞行器定位与姿态估计，并且必须包含 roll、pitch、yaw，而不是只用论文地面机器人的 yaw。</w:t>
      </w:r>
    </w:p>
    <w:p w14:paraId="7E0BF6D6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11.3 点云如何实际体素化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A28B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2E3C0A3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i=floor((x-x₀)/Δ),   j=floor((y-y₀)/Δ),   k=floor((z-z₀)/Δ)</w:t>
            </w:r>
          </w:p>
        </w:tc>
      </w:tr>
    </w:tbl>
    <w:p w14:paraId="0E89C79C">
      <w:pPr>
        <w:spacing w:after="0"/>
        <w:rPr>
          <w:rFonts w:hint="default" w:ascii="Times New Roman" w:hAnsi="Times New Roman" w:cs="Times New Roman"/>
        </w:rPr>
      </w:pPr>
    </w:p>
    <w:p w14:paraId="599F301F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遍历世界坐标点云，把落在同一 (i,j,k) 的点归到同一个 Voxel。第一版建议 Δ=0.1~0.2 m；若后续要稳定表示消防箱、限速牌等较小目标，再评估是否细化到 0.05 m。</w:t>
      </w:r>
    </w:p>
    <w:p w14:paraId="41B43310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工程上建议使用稀疏哈希/字典 voxel_map[(i,j,k)]，只保存实际被观察到的体素，避免开一个巨大的 G×G×G 稠密数组。</w:t>
      </w:r>
    </w:p>
    <w:p w14:paraId="65B52A63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11.4 一个 Voxel 里出现多个类别怎么办</w:t>
      </w:r>
    </w:p>
    <w:p w14:paraId="24C5AC70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这是正常现象，尤其发生在物体边界、地面接触区、深度噪声和多帧位姿误差处。不要把“最后一帧标签”直接覆盖成永久标签。建议在 Voxel 内维护语义证据分布：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021B5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799E1A8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S_c ← S_c + w_t · P_t(c),    P(c|V)=S_c / Σ_j S_j</w:t>
            </w:r>
          </w:p>
        </w:tc>
      </w:tr>
    </w:tbl>
    <w:p w14:paraId="7D71E3D0">
      <w:pPr>
        <w:spacing w:after="0"/>
        <w:rPr>
          <w:rFonts w:hint="default" w:ascii="Times New Roman" w:hAnsi="Times New Roman" w:cs="Times New Roman"/>
        </w:rPr>
      </w:pPr>
    </w:p>
    <w:p w14:paraId="1E7DE3C4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需要单一标签时再取 argmax_c P(c|V)，并同时保留 max probability 作为语义置信度。如果最大概率过低，则标记 uncertain。这样可以避免一次误分割把长期地图标签翻转。</w:t>
      </w:r>
    </w:p>
    <w:p w14:paraId="0CC9D935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11.5 普通体素、语义体素、BSC-Nav 体素的区别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0DB8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79AC49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表示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5E63C8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Voxel 内保存什么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72549A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主要用途</w:t>
            </w:r>
          </w:p>
        </w:tc>
      </w:tr>
      <w:tr w14:paraId="2C39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0A70C1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Occupancy Voxel</w:t>
            </w:r>
          </w:p>
        </w:tc>
        <w:tc>
          <w:tcPr>
            <w:tcW w:w="3286" w:type="dxa"/>
            <w:vAlign w:val="center"/>
          </w:tcPr>
          <w:p w14:paraId="0954FD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Free / Occupied / Unknown 或占据概率</w:t>
            </w:r>
          </w:p>
        </w:tc>
        <w:tc>
          <w:tcPr>
            <w:tcW w:w="3286" w:type="dxa"/>
            <w:vAlign w:val="center"/>
          </w:tcPr>
          <w:p w14:paraId="6C0A14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碰撞检测、可飞空间、路径规划</w:t>
            </w:r>
          </w:p>
        </w:tc>
      </w:tr>
      <w:tr w14:paraId="0A555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6FFB2E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你的 Semantic Voxel</w:t>
            </w:r>
          </w:p>
        </w:tc>
        <w:tc>
          <w:tcPr>
            <w:tcW w:w="3286" w:type="dxa"/>
            <w:vAlign w:val="center"/>
          </w:tcPr>
          <w:p w14:paraId="63619E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Occupancy + 类别分布 + 置信度</w:t>
            </w:r>
          </w:p>
        </w:tc>
        <w:tc>
          <w:tcPr>
            <w:tcW w:w="3286" w:type="dxa"/>
            <w:vAlign w:val="center"/>
          </w:tcPr>
          <w:p w14:paraId="16B6D6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语义地图、类别区域查询</w:t>
            </w:r>
          </w:p>
        </w:tc>
      </w:tr>
      <w:tr w14:paraId="672E2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F1186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BSC-Nav Cognitive Voxel</w:t>
            </w:r>
          </w:p>
        </w:tc>
        <w:tc>
          <w:tcPr>
            <w:tcW w:w="3286" w:type="dxa"/>
            <w:vAlign w:val="center"/>
          </w:tcPr>
          <w:p w14:paraId="590F10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多个 DINO Patch Feature</w:t>
            </w:r>
          </w:p>
        </w:tc>
        <w:tc>
          <w:tcPr>
            <w:tcW w:w="3286" w:type="dxa"/>
            <w:vAlign w:val="center"/>
          </w:tcPr>
          <w:p w14:paraId="4AC52D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开放词汇/实例视觉检索</w:t>
            </w:r>
          </w:p>
        </w:tc>
      </w:tr>
    </w:tbl>
    <w:p w14:paraId="5C9C89DC">
      <w:pPr>
        <w:spacing w:after="0"/>
        <w:rPr>
          <w:rFonts w:hint="default" w:ascii="Times New Roman" w:hAnsi="Times New Roman" w:cs="Times New Roman"/>
        </w:rPr>
      </w:pPr>
    </w:p>
    <w:p w14:paraId="00D5EA7B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因此“给普通 Voxel 增加语义证据”就形成了 Semantic Voxel，但它和 BSC-Nav 的 Feature Voxel 仍有区别。你的系统后续可以同时保存 semantic distribution 和 visual feature，兼顾确定类别与开放词汇检索。</w:t>
      </w:r>
    </w:p>
    <w:p w14:paraId="2652E31B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11.6 Voxel 不能直接解决“第几辆车”——还需要实例层</w:t>
      </w:r>
    </w:p>
    <w:p w14:paraId="6966151F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Voxel 只能告诉你某一片空间更像 Car/SUV，却不能天然区分 SUV_01 与 SUV_02。需要把空间相邻、类别一致的语义点/体素聚类成 Object Instance，并进行多帧 Data Association。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5517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1A507D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ObjectNode 建议字段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4E7854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说明</w:t>
            </w:r>
          </w:p>
        </w:tc>
      </w:tr>
      <w:tr w14:paraId="05D49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300919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id</w:t>
            </w:r>
          </w:p>
        </w:tc>
        <w:tc>
          <w:tcPr>
            <w:tcW w:w="4929" w:type="dxa"/>
            <w:vAlign w:val="center"/>
          </w:tcPr>
          <w:p w14:paraId="5EA296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如 SUV_03、FireBox_01</w:t>
            </w:r>
          </w:p>
        </w:tc>
      </w:tr>
      <w:tr w14:paraId="1D10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2A663C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class_name</w:t>
            </w:r>
          </w:p>
        </w:tc>
        <w:tc>
          <w:tcPr>
            <w:tcW w:w="4929" w:type="dxa"/>
            <w:vAlign w:val="center"/>
          </w:tcPr>
          <w:p w14:paraId="3B8A1C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SUV / Car / Exit / FireExtinguisher</w:t>
            </w:r>
          </w:p>
        </w:tc>
      </w:tr>
      <w:tr w14:paraId="25889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119397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position_world</w:t>
            </w:r>
          </w:p>
        </w:tc>
        <w:tc>
          <w:tcPr>
            <w:tcW w:w="4929" w:type="dxa"/>
            <w:vAlign w:val="center"/>
          </w:tcPr>
          <w:p w14:paraId="7B9AF6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实例中心或导航参考位置</w:t>
            </w:r>
          </w:p>
        </w:tc>
      </w:tr>
      <w:tr w14:paraId="521ED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72F0F0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bbox_3d / extent</w:t>
            </w:r>
          </w:p>
        </w:tc>
        <w:tc>
          <w:tcPr>
            <w:tcW w:w="4929" w:type="dxa"/>
            <w:vAlign w:val="center"/>
          </w:tcPr>
          <w:p w14:paraId="758F16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三维包围盒与尺寸</w:t>
            </w:r>
          </w:p>
        </w:tc>
      </w:tr>
      <w:tr w14:paraId="5A197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3F7807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confidence</w:t>
            </w:r>
          </w:p>
        </w:tc>
        <w:tc>
          <w:tcPr>
            <w:tcW w:w="4929" w:type="dxa"/>
            <w:vAlign w:val="center"/>
          </w:tcPr>
          <w:p w14:paraId="6C2ADB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多帧融合后的实例置信度</w:t>
            </w:r>
          </w:p>
        </w:tc>
      </w:tr>
      <w:tr w14:paraId="292B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3D0A8A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last_seen</w:t>
            </w:r>
          </w:p>
        </w:tc>
        <w:tc>
          <w:tcPr>
            <w:tcW w:w="4929" w:type="dxa"/>
            <w:vAlign w:val="center"/>
          </w:tcPr>
          <w:p w14:paraId="0E4EA0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最近观测时间</w:t>
            </w:r>
          </w:p>
        </w:tc>
      </w:tr>
      <w:tr w14:paraId="4E1CF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4A3BDA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visual_feature（可选）</w:t>
            </w:r>
          </w:p>
        </w:tc>
        <w:tc>
          <w:tcPr>
            <w:tcW w:w="4929" w:type="dxa"/>
            <w:vAlign w:val="center"/>
          </w:tcPr>
          <w:p w14:paraId="3D44D7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用于实例级 Re-ID/开放词汇查询</w:t>
            </w:r>
          </w:p>
        </w:tc>
      </w:tr>
    </w:tbl>
    <w:p w14:paraId="78D1A28E">
      <w:pPr>
        <w:spacing w:after="0"/>
        <w:rPr>
          <w:rFonts w:hint="default" w:ascii="Times New Roman" w:hAnsi="Times New Roman" w:cs="Times New Roman"/>
        </w:rPr>
      </w:pPr>
    </w:p>
    <w:p w14:paraId="3E30FABC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11.7 多帧同一实例如何关联</w:t>
      </w:r>
    </w:p>
    <w:p w14:paraId="24CB1675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第一版可使用“类别一致 + 空间距离阈值 + 3D 包围盒重叠”进行数据关联：若新实例与旧实例类别相同、中心距离小于阈值，并且 3D IoU/点云重叠达到要求，则认为是同一个实例并融合；否则创建新 ID。后续可加入 DINO/ReID 特征，提高相似车辆之间的区分能力。</w:t>
      </w:r>
    </w:p>
    <w:p w14:paraId="240ECB8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12. 引入图结构：从语义地图升级为可关系查询的空间知识图</w:t>
      </w:r>
    </w:p>
    <w:p w14:paraId="70255CEC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你提出用 Graph 解决“地标、空间关系查询”是很自然的下一步。建议不要让 Graph 替代 Voxel Map，而是做分层表示：Voxel Map 管几何与可通行性，Object/Region Graph 管实例、区域和关系。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BD6B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367E36B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Geometry Layer (Voxel)  +  Instance Layer (Objects)  +  Relation Layer (Graph)  →  Semantic Navigation</w:t>
            </w:r>
          </w:p>
        </w:tc>
      </w:tr>
    </w:tbl>
    <w:p w14:paraId="06E16720">
      <w:pPr>
        <w:spacing w:after="0"/>
        <w:rPr>
          <w:rFonts w:hint="default" w:ascii="Times New Roman" w:hAnsi="Times New Roman" w:cs="Times New Roman"/>
        </w:rPr>
      </w:pPr>
    </w:p>
    <w:p w14:paraId="200F2969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12.1 图的节点设计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1C49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6A7EA2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节点类型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0DCC2D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示例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160D7D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建议属性</w:t>
            </w:r>
          </w:p>
        </w:tc>
      </w:tr>
      <w:tr w14:paraId="6867C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2A3D5D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Object / Landmark</w:t>
            </w:r>
          </w:p>
        </w:tc>
        <w:tc>
          <w:tcPr>
            <w:tcW w:w="3286" w:type="dxa"/>
            <w:vAlign w:val="center"/>
          </w:tcPr>
          <w:p w14:paraId="5416E9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SUV_03、Exit_01、FireBox_02</w:t>
            </w:r>
          </w:p>
        </w:tc>
        <w:tc>
          <w:tcPr>
            <w:tcW w:w="3286" w:type="dxa"/>
            <w:vAlign w:val="center"/>
          </w:tcPr>
          <w:p w14:paraId="4BEEAB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类别、坐标、bbox、置信度、视觉特征</w:t>
            </w:r>
          </w:p>
        </w:tc>
      </w:tr>
      <w:tr w14:paraId="0849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3A4AC9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Region</w:t>
            </w:r>
          </w:p>
        </w:tc>
        <w:tc>
          <w:tcPr>
            <w:tcW w:w="3286" w:type="dxa"/>
            <w:vAlign w:val="center"/>
          </w:tcPr>
          <w:p w14:paraId="40DAA6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Parking_A、Lane_02、Entrance_01</w:t>
            </w:r>
          </w:p>
        </w:tc>
        <w:tc>
          <w:tcPr>
            <w:tcW w:w="3286" w:type="dxa"/>
            <w:vAlign w:val="center"/>
          </w:tcPr>
          <w:p w14:paraId="706CF5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区域边界、中心、可通行属性</w:t>
            </w:r>
          </w:p>
        </w:tc>
      </w:tr>
      <w:tr w14:paraId="54A7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CFF26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Waypoint（可选）</w:t>
            </w:r>
          </w:p>
        </w:tc>
        <w:tc>
          <w:tcPr>
            <w:tcW w:w="3286" w:type="dxa"/>
            <w:vAlign w:val="center"/>
          </w:tcPr>
          <w:p w14:paraId="7A500C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WP_15</w:t>
            </w:r>
          </w:p>
        </w:tc>
        <w:tc>
          <w:tcPr>
            <w:tcW w:w="3286" w:type="dxa"/>
            <w:vAlign w:val="center"/>
          </w:tcPr>
          <w:p w14:paraId="1949197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位置、可达性、连接代价</w:t>
            </w:r>
          </w:p>
        </w:tc>
      </w:tr>
    </w:tbl>
    <w:p w14:paraId="1AA04113">
      <w:pPr>
        <w:spacing w:after="0"/>
        <w:rPr>
          <w:rFonts w:hint="default" w:ascii="Times New Roman" w:hAnsi="Times New Roman" w:cs="Times New Roman"/>
        </w:rPr>
      </w:pPr>
    </w:p>
    <w:p w14:paraId="381099C7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12.2 图的边设计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625CC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699FFD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关系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2CC8DDB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生成依据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75228A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示例查询</w:t>
            </w:r>
          </w:p>
        </w:tc>
      </w:tr>
      <w:tr w14:paraId="3230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8F5F8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near</w:t>
            </w:r>
          </w:p>
        </w:tc>
        <w:tc>
          <w:tcPr>
            <w:tcW w:w="3286" w:type="dxa"/>
            <w:vAlign w:val="center"/>
          </w:tcPr>
          <w:p w14:paraId="3E30FB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欧氏距离 &lt; 阈值</w:t>
            </w:r>
          </w:p>
        </w:tc>
        <w:tc>
          <w:tcPr>
            <w:tcW w:w="3286" w:type="dxa"/>
            <w:vAlign w:val="center"/>
          </w:tcPr>
          <w:p w14:paraId="52E253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“消防箱旁边的 SUV”</w:t>
            </w:r>
          </w:p>
        </w:tc>
      </w:tr>
      <w:tr w14:paraId="22ADF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46DAE5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left_of / right_of</w:t>
            </w:r>
          </w:p>
        </w:tc>
        <w:tc>
          <w:tcPr>
            <w:tcW w:w="3286" w:type="dxa"/>
            <w:vAlign w:val="center"/>
          </w:tcPr>
          <w:p w14:paraId="75DCE1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统一世界/车库坐标轴下的相对向量</w:t>
            </w:r>
          </w:p>
        </w:tc>
        <w:tc>
          <w:tcPr>
            <w:tcW w:w="3286" w:type="dxa"/>
            <w:vAlign w:val="center"/>
          </w:tcPr>
          <w:p w14:paraId="677EA0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“出口左侧的车”</w:t>
            </w:r>
          </w:p>
        </w:tc>
      </w:tr>
      <w:tr w14:paraId="69A8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4BBDD7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in_front_of / behind</w:t>
            </w:r>
          </w:p>
        </w:tc>
        <w:tc>
          <w:tcPr>
            <w:tcW w:w="3286" w:type="dxa"/>
            <w:vAlign w:val="center"/>
          </w:tcPr>
          <w:p w14:paraId="72307C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统一参考方向或区域主方向</w:t>
            </w:r>
          </w:p>
        </w:tc>
        <w:tc>
          <w:tcPr>
            <w:tcW w:w="3286" w:type="dxa"/>
            <w:vAlign w:val="center"/>
          </w:tcPr>
          <w:p w14:paraId="502F72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“柱子后面的车辆”</w:t>
            </w:r>
          </w:p>
        </w:tc>
      </w:tr>
      <w:tr w14:paraId="14D8E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010B1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inside_region</w:t>
            </w:r>
          </w:p>
        </w:tc>
        <w:tc>
          <w:tcPr>
            <w:tcW w:w="3286" w:type="dxa"/>
            <w:vAlign w:val="center"/>
          </w:tcPr>
          <w:p w14:paraId="7587D9D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点/包围盒是否落入区域边界</w:t>
            </w:r>
          </w:p>
        </w:tc>
        <w:tc>
          <w:tcPr>
            <w:tcW w:w="3286" w:type="dxa"/>
            <w:vAlign w:val="center"/>
          </w:tcPr>
          <w:p w14:paraId="2C1D8A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“A 区的消防箱”</w:t>
            </w:r>
          </w:p>
        </w:tc>
      </w:tr>
      <w:tr w14:paraId="2F41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070B20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reachable</w:t>
            </w:r>
          </w:p>
        </w:tc>
        <w:tc>
          <w:tcPr>
            <w:tcW w:w="3286" w:type="dxa"/>
            <w:vAlign w:val="center"/>
          </w:tcPr>
          <w:p w14:paraId="03037C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Voxel/Planner 判断是否存在可行路径</w:t>
            </w:r>
          </w:p>
        </w:tc>
        <w:tc>
          <w:tcPr>
            <w:tcW w:w="3286" w:type="dxa"/>
            <w:vAlign w:val="center"/>
          </w:tcPr>
          <w:p w14:paraId="44A5FA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“能安全到达的最近目标”</w:t>
            </w:r>
          </w:p>
        </w:tc>
      </w:tr>
      <w:tr w14:paraId="006E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6C8CB9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visible_from（可选）</w:t>
            </w:r>
          </w:p>
        </w:tc>
        <w:tc>
          <w:tcPr>
            <w:tcW w:w="3286" w:type="dxa"/>
            <w:vAlign w:val="center"/>
          </w:tcPr>
          <w:p w14:paraId="3F2994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视线/遮挡检测</w:t>
            </w:r>
          </w:p>
        </w:tc>
        <w:tc>
          <w:tcPr>
            <w:tcW w:w="3286" w:type="dxa"/>
            <w:vAlign w:val="center"/>
          </w:tcPr>
          <w:p w14:paraId="0843E9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“从当前点可观察的标志”</w:t>
            </w:r>
          </w:p>
        </w:tc>
      </w:tr>
    </w:tbl>
    <w:p w14:paraId="48DC8025">
      <w:pPr>
        <w:spacing w:after="0"/>
        <w:rPr>
          <w:rFonts w:hint="default" w:ascii="Times New Roman" w:hAnsi="Times New Roman" w:cs="Times New Roman"/>
        </w:rPr>
      </w:pPr>
    </w:p>
    <w:p w14:paraId="7189C9B0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12.3 为什么边最好同时保存数值而不是只有字符串</w:t>
      </w:r>
    </w:p>
    <w:p w14:paraId="4571A312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例如 SUV_03 → FireBox_01 不应只保存 relation='near'，还建议保存 distance、relative_vector、confidence。这样既能做离散语义查询，也能做连续排序和几何验证。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8FE6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7271EC0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Edge = {source, target, relation, distance, relative_vector, confidence}</w:t>
            </w:r>
          </w:p>
        </w:tc>
      </w:tr>
    </w:tbl>
    <w:p w14:paraId="56EF4D8B">
      <w:pPr>
        <w:spacing w:after="0"/>
        <w:rPr>
          <w:rFonts w:hint="default" w:ascii="Times New Roman" w:hAnsi="Times New Roman" w:cs="Times New Roman"/>
        </w:rPr>
      </w:pPr>
    </w:p>
    <w:p w14:paraId="5A141EE3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12.4 最终自然语言任务如何落到图查询</w:t>
      </w:r>
    </w:p>
    <w:p w14:paraId="19F0C057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例如任务：“飞到离安全出口最近的红色 SUV。”任务解析先得到目标类型 SUV、属性 red、关系 nearest_to(Exit)。图层找到 Exit 节点和满足属性的 SUV 节点，按距离/路径代价排序得到目标实例；然后从目标实例生成安全观察点，再交给 3D Occupancy Voxel Map 与路径规划器。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1522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8F5E9"/>
          </w:tcPr>
          <w:p w14:paraId="1B355D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职责分离：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Graph 回答“找谁、它与谁是什么关系”；Voxel Map 回答“怎么安全飞过去”。这比把所有信息塞进一个 Voxel 标签里更清晰，也更容易扩展到 LLM。</w:t>
            </w:r>
          </w:p>
        </w:tc>
      </w:tr>
    </w:tbl>
    <w:p w14:paraId="01C2827D">
      <w:pPr>
        <w:spacing w:after="0"/>
        <w:rPr>
          <w:rFonts w:hint="default" w:ascii="Times New Roman" w:hAnsi="Times New Roman" w:cs="Times New Roman"/>
        </w:rPr>
      </w:pPr>
    </w:p>
    <w:p w14:paraId="38D473AA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13. 推荐的最终系统架构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7381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shd w:val="clear" w:color="auto" w:fill="D9EAF7"/>
            <w:vAlign w:val="center"/>
          </w:tcPr>
          <w:p w14:paraId="726D63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层级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63FF93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模块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6F80DD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输入</w:t>
            </w:r>
          </w:p>
        </w:tc>
        <w:tc>
          <w:tcPr>
            <w:tcW w:w="2465" w:type="dxa"/>
            <w:shd w:val="clear" w:color="auto" w:fill="D9EAF7"/>
            <w:vAlign w:val="center"/>
          </w:tcPr>
          <w:p w14:paraId="46B847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输出</w:t>
            </w:r>
          </w:p>
        </w:tc>
      </w:tr>
      <w:tr w14:paraId="382EF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3369BD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L0 传感器层</w:t>
            </w:r>
          </w:p>
        </w:tc>
        <w:tc>
          <w:tcPr>
            <w:tcW w:w="2465" w:type="dxa"/>
            <w:vAlign w:val="center"/>
          </w:tcPr>
          <w:p w14:paraId="2D6294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RGB-D + Pose 同步</w:t>
            </w:r>
          </w:p>
        </w:tc>
        <w:tc>
          <w:tcPr>
            <w:tcW w:w="2465" w:type="dxa"/>
            <w:vAlign w:val="center"/>
          </w:tcPr>
          <w:p w14:paraId="576D72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RGB、Depth、无人机状态</w:t>
            </w:r>
          </w:p>
        </w:tc>
        <w:tc>
          <w:tcPr>
            <w:tcW w:w="2465" w:type="dxa"/>
            <w:vAlign w:val="center"/>
          </w:tcPr>
          <w:p w14:paraId="0CCC2DB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同步观测帧</w:t>
            </w:r>
          </w:p>
        </w:tc>
      </w:tr>
      <w:tr w14:paraId="6E32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5688FC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L1 几何层</w:t>
            </w:r>
          </w:p>
        </w:tc>
        <w:tc>
          <w:tcPr>
            <w:tcW w:w="2465" w:type="dxa"/>
            <w:vAlign w:val="center"/>
          </w:tcPr>
          <w:p w14:paraId="7AE99D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Point Cloud / Occupancy Voxel</w:t>
            </w:r>
          </w:p>
        </w:tc>
        <w:tc>
          <w:tcPr>
            <w:tcW w:w="2465" w:type="dxa"/>
            <w:vAlign w:val="center"/>
          </w:tcPr>
          <w:p w14:paraId="379B3A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Depth + Pose</w:t>
            </w:r>
          </w:p>
        </w:tc>
        <w:tc>
          <w:tcPr>
            <w:tcW w:w="2465" w:type="dxa"/>
            <w:vAlign w:val="center"/>
          </w:tcPr>
          <w:p w14:paraId="15A10F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Free/Occupied/Unknown</w:t>
            </w:r>
          </w:p>
        </w:tc>
      </w:tr>
      <w:tr w14:paraId="6C64A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348A03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L2 语义层</w:t>
            </w:r>
          </w:p>
        </w:tc>
        <w:tc>
          <w:tcPr>
            <w:tcW w:w="2465" w:type="dxa"/>
            <w:vAlign w:val="center"/>
          </w:tcPr>
          <w:p w14:paraId="3CAD6E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Segmentation + Semantic Voxel</w:t>
            </w:r>
          </w:p>
        </w:tc>
        <w:tc>
          <w:tcPr>
            <w:tcW w:w="2465" w:type="dxa"/>
            <w:vAlign w:val="center"/>
          </w:tcPr>
          <w:p w14:paraId="5C4AC2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 + Mask + Depth</w:t>
            </w:r>
          </w:p>
        </w:tc>
        <w:tc>
          <w:tcPr>
            <w:tcW w:w="2465" w:type="dxa"/>
            <w:vAlign w:val="center"/>
          </w:tcPr>
          <w:p w14:paraId="21BC99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Voxel 类别概率</w:t>
            </w:r>
          </w:p>
        </w:tc>
      </w:tr>
      <w:tr w14:paraId="0454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61743B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L3 实例层</w:t>
            </w:r>
          </w:p>
        </w:tc>
        <w:tc>
          <w:tcPr>
            <w:tcW w:w="2465" w:type="dxa"/>
            <w:vAlign w:val="center"/>
          </w:tcPr>
          <w:p w14:paraId="0E84BE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Clustering + Data Association</w:t>
            </w:r>
          </w:p>
        </w:tc>
        <w:tc>
          <w:tcPr>
            <w:tcW w:w="2465" w:type="dxa"/>
            <w:vAlign w:val="center"/>
          </w:tcPr>
          <w:p w14:paraId="6A439B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语义点/体素</w:t>
            </w:r>
          </w:p>
        </w:tc>
        <w:tc>
          <w:tcPr>
            <w:tcW w:w="2465" w:type="dxa"/>
            <w:vAlign w:val="center"/>
          </w:tcPr>
          <w:p w14:paraId="659344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Object IDs + 3D 位置</w:t>
            </w:r>
          </w:p>
        </w:tc>
      </w:tr>
      <w:tr w14:paraId="5507B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3FDA6A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L4 关系层</w:t>
            </w:r>
          </w:p>
        </w:tc>
        <w:tc>
          <w:tcPr>
            <w:tcW w:w="2465" w:type="dxa"/>
            <w:vAlign w:val="center"/>
          </w:tcPr>
          <w:p w14:paraId="0ABC32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Semantic Spatial Graph</w:t>
            </w:r>
          </w:p>
        </w:tc>
        <w:tc>
          <w:tcPr>
            <w:tcW w:w="2465" w:type="dxa"/>
            <w:vAlign w:val="center"/>
          </w:tcPr>
          <w:p w14:paraId="3AB9C2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Object + Region</w:t>
            </w:r>
          </w:p>
        </w:tc>
        <w:tc>
          <w:tcPr>
            <w:tcW w:w="2465" w:type="dxa"/>
            <w:vAlign w:val="center"/>
          </w:tcPr>
          <w:p w14:paraId="66CBBE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near/inside/reachable 等边</w:t>
            </w:r>
          </w:p>
        </w:tc>
      </w:tr>
      <w:tr w14:paraId="6588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48DA40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L5 任务层</w:t>
            </w:r>
          </w:p>
        </w:tc>
        <w:tc>
          <w:tcPr>
            <w:tcW w:w="2465" w:type="dxa"/>
            <w:vAlign w:val="center"/>
          </w:tcPr>
          <w:p w14:paraId="393E98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LLM / Rule Parser</w:t>
            </w:r>
          </w:p>
        </w:tc>
        <w:tc>
          <w:tcPr>
            <w:tcW w:w="2465" w:type="dxa"/>
            <w:vAlign w:val="center"/>
          </w:tcPr>
          <w:p w14:paraId="6371DC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自然语言任务</w:t>
            </w:r>
          </w:p>
        </w:tc>
        <w:tc>
          <w:tcPr>
            <w:tcW w:w="2465" w:type="dxa"/>
            <w:vAlign w:val="center"/>
          </w:tcPr>
          <w:p w14:paraId="109EF4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图查询约束 + 目标实例</w:t>
            </w:r>
          </w:p>
        </w:tc>
      </w:tr>
      <w:tr w14:paraId="3F2AB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6D2B8E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L6 规划层</w:t>
            </w:r>
          </w:p>
        </w:tc>
        <w:tc>
          <w:tcPr>
            <w:tcW w:w="2465" w:type="dxa"/>
            <w:vAlign w:val="center"/>
          </w:tcPr>
          <w:p w14:paraId="2164F2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3D Global/Local Planner</w:t>
            </w:r>
          </w:p>
        </w:tc>
        <w:tc>
          <w:tcPr>
            <w:tcW w:w="2465" w:type="dxa"/>
            <w:vAlign w:val="center"/>
          </w:tcPr>
          <w:p w14:paraId="0B2419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目标观察点 + Occupancy Map</w:t>
            </w:r>
          </w:p>
        </w:tc>
        <w:tc>
          <w:tcPr>
            <w:tcW w:w="2465" w:type="dxa"/>
            <w:vAlign w:val="center"/>
          </w:tcPr>
          <w:p w14:paraId="2CBDF9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安全轨迹/控制参考</w:t>
            </w:r>
          </w:p>
        </w:tc>
      </w:tr>
      <w:tr w14:paraId="7E20B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5" w:type="dxa"/>
            <w:vAlign w:val="center"/>
          </w:tcPr>
          <w:p w14:paraId="6F09CD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L7 验证层</w:t>
            </w:r>
          </w:p>
        </w:tc>
        <w:tc>
          <w:tcPr>
            <w:tcW w:w="2465" w:type="dxa"/>
            <w:vAlign w:val="center"/>
          </w:tcPr>
          <w:p w14:paraId="3012FB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Goal Verification</w:t>
            </w:r>
          </w:p>
        </w:tc>
        <w:tc>
          <w:tcPr>
            <w:tcW w:w="2465" w:type="dxa"/>
            <w:vAlign w:val="center"/>
          </w:tcPr>
          <w:p w14:paraId="6B90A2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到达后的 RGB-D</w:t>
            </w:r>
          </w:p>
        </w:tc>
        <w:tc>
          <w:tcPr>
            <w:tcW w:w="2465" w:type="dxa"/>
            <w:vAlign w:val="center"/>
          </w:tcPr>
          <w:p w14:paraId="6AFC8A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成功/继续搜索</w:t>
            </w:r>
          </w:p>
        </w:tc>
      </w:tr>
    </w:tbl>
    <w:p w14:paraId="15FF6522">
      <w:pPr>
        <w:spacing w:after="0"/>
        <w:rPr>
          <w:rFonts w:hint="default" w:ascii="Times New Roman" w:hAnsi="Times New Roman" w:cs="Times New Roman"/>
        </w:rPr>
      </w:pPr>
    </w:p>
    <w:p w14:paraId="4F5E776E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13.1 建议的开发顺序</w:t>
      </w:r>
    </w:p>
    <w:p w14:paraId="6588A844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先保证 RGB、Depth、Pose 时间同步，并验证相机内外参和世界坐标变换。</w:t>
      </w:r>
    </w:p>
    <w:p w14:paraId="7AFFE45C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完成 Semantic Point Cloud：每个点能显示正确的类别颜色，并且无人机移动后同一静态物体仍在同一世界位置。</w:t>
      </w:r>
    </w:p>
    <w:p w14:paraId="4B718271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完成稀疏 Occupancy/Semantic Voxel Map，验证多帧融合和类别概率更新。</w:t>
      </w:r>
    </w:p>
    <w:p w14:paraId="14BD5118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完成实例聚类与 Data Association，稳定生成 SUV_01、SUV_02、FireBox_01 等 ID。</w:t>
      </w:r>
    </w:p>
    <w:p w14:paraId="1353C68F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建立最小 Semantic Graph，先实现 near、inside_region、reachable 三种关系，再扩展左右/前后。</w:t>
      </w:r>
    </w:p>
    <w:p w14:paraId="37E9BB26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实现“目标类别/关系查询 → 目标实例 → 安全观察点”的接口。</w:t>
      </w:r>
    </w:p>
    <w:p w14:paraId="1654403B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接入 3D 路径规划与避障，最后再接 LLM 做自然语言任务解析。</w:t>
      </w:r>
    </w:p>
    <w:p w14:paraId="01DC529C">
      <w:pPr>
        <w:pStyle w:val="14"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最后加入 DINO Feature 作为开放词汇/实例级补充，而不是第一版就复制 BSC-Nav 的全部视觉想象链路。</w:t>
      </w:r>
    </w:p>
    <w:p w14:paraId="7DB29C79">
      <w:pPr>
        <w:pStyle w:val="4"/>
        <w:spacing w:before="12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26"/>
        </w:rPr>
        <w:t>13.2 第一版最小可行数据结构</w:t>
      </w:r>
    </w:p>
    <w:p w14:paraId="00C828D5">
      <w:pPr>
        <w:spacing w:after="80" w:line="324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建议第一版把三种数据结构明确分开：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873D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46618E6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Voxel[(i,j,k)] = {occupancy_prob, semantic_scores, last_update}</w:t>
            </w:r>
          </w:p>
        </w:tc>
      </w:tr>
    </w:tbl>
    <w:p w14:paraId="46BE4C3E">
      <w:pPr>
        <w:spacing w:after="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852F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24AFB64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Object[id] = {class, center, bbox3d, confidence, last_seen, feature?}</w:t>
            </w:r>
          </w:p>
        </w:tc>
      </w:tr>
    </w:tbl>
    <w:p w14:paraId="4B226651">
      <w:pPr>
        <w:spacing w:after="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7AEF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6F8FA"/>
          </w:tcPr>
          <w:p w14:paraId="225188C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erif CJK SC" w:cs="Times New Roman"/>
                <w:sz w:val="22"/>
              </w:rPr>
              <w:t>GraphEdge = {src, dst, relation, metric, confidence}</w:t>
            </w:r>
          </w:p>
        </w:tc>
      </w:tr>
    </w:tbl>
    <w:p w14:paraId="46E612AF">
      <w:pPr>
        <w:spacing w:after="0"/>
        <w:rPr>
          <w:rFonts w:hint="default" w:ascii="Times New Roman" w:hAnsi="Times New Roman" w:cs="Times New Roman"/>
        </w:rPr>
      </w:pPr>
    </w:p>
    <w:p w14:paraId="7703A0C9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14. 关键技术难点与验证指标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2090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6806A3F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难点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64C8A8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典型失败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22E945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建议验证指标</w:t>
            </w:r>
          </w:p>
        </w:tc>
      </w:tr>
      <w:tr w14:paraId="791E5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0011F8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RGB-Depth 对齐</w:t>
            </w:r>
          </w:p>
        </w:tc>
        <w:tc>
          <w:tcPr>
            <w:tcW w:w="3286" w:type="dxa"/>
            <w:vAlign w:val="center"/>
          </w:tcPr>
          <w:p w14:paraId="26E7D6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类别投到错误深度点</w:t>
            </w:r>
          </w:p>
        </w:tc>
        <w:tc>
          <w:tcPr>
            <w:tcW w:w="3286" w:type="dxa"/>
            <w:vAlign w:val="center"/>
          </w:tcPr>
          <w:p w14:paraId="48DDC0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像素对齐误差、标定重投影误差</w:t>
            </w:r>
          </w:p>
        </w:tc>
      </w:tr>
      <w:tr w14:paraId="710E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D217D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位姿/外参</w:t>
            </w:r>
          </w:p>
        </w:tc>
        <w:tc>
          <w:tcPr>
            <w:tcW w:w="3286" w:type="dxa"/>
            <w:vAlign w:val="center"/>
          </w:tcPr>
          <w:p w14:paraId="0E333C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同一静态物体在地图中重影</w:t>
            </w:r>
          </w:p>
        </w:tc>
        <w:tc>
          <w:tcPr>
            <w:tcW w:w="3286" w:type="dxa"/>
            <w:vAlign w:val="center"/>
          </w:tcPr>
          <w:p w14:paraId="558AC5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多帧目标中心方差、点云配准 RMSE</w:t>
            </w:r>
          </w:p>
        </w:tc>
      </w:tr>
      <w:tr w14:paraId="1E98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DB54D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语义边界</w:t>
            </w:r>
          </w:p>
        </w:tc>
        <w:tc>
          <w:tcPr>
            <w:tcW w:w="3286" w:type="dxa"/>
            <w:vAlign w:val="center"/>
          </w:tcPr>
          <w:p w14:paraId="12887A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Car/Wall/Floor 混入同一 Voxel</w:t>
            </w:r>
          </w:p>
        </w:tc>
        <w:tc>
          <w:tcPr>
            <w:tcW w:w="3286" w:type="dxa"/>
            <w:vAlign w:val="center"/>
          </w:tcPr>
          <w:p w14:paraId="4AC39B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Voxel 类别熵、边界误分类率</w:t>
            </w:r>
          </w:p>
        </w:tc>
      </w:tr>
      <w:tr w14:paraId="7E39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7FF12A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实例关联</w:t>
            </w:r>
          </w:p>
        </w:tc>
        <w:tc>
          <w:tcPr>
            <w:tcW w:w="3286" w:type="dxa"/>
            <w:vAlign w:val="center"/>
          </w:tcPr>
          <w:p w14:paraId="3D3747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同一车被记成多个 ID</w:t>
            </w:r>
          </w:p>
        </w:tc>
        <w:tc>
          <w:tcPr>
            <w:tcW w:w="3286" w:type="dxa"/>
            <w:vAlign w:val="center"/>
          </w:tcPr>
          <w:p w14:paraId="4533BA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ID Switch、重复实例率</w:t>
            </w:r>
          </w:p>
        </w:tc>
      </w:tr>
      <w:tr w14:paraId="0615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167BD4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体素分辨率</w:t>
            </w:r>
          </w:p>
        </w:tc>
        <w:tc>
          <w:tcPr>
            <w:tcW w:w="3286" w:type="dxa"/>
            <w:vAlign w:val="center"/>
          </w:tcPr>
          <w:p w14:paraId="300BAD0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太粗丢小目标，太细耗内存</w:t>
            </w:r>
          </w:p>
        </w:tc>
        <w:tc>
          <w:tcPr>
            <w:tcW w:w="3286" w:type="dxa"/>
            <w:vAlign w:val="center"/>
          </w:tcPr>
          <w:p w14:paraId="1845CB8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地图内存、更新 FPS、小目标召回</w:t>
            </w:r>
          </w:p>
        </w:tc>
      </w:tr>
      <w:tr w14:paraId="0C50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6B89AC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关系图</w:t>
            </w:r>
          </w:p>
        </w:tc>
        <w:tc>
          <w:tcPr>
            <w:tcW w:w="3286" w:type="dxa"/>
            <w:vAlign w:val="center"/>
          </w:tcPr>
          <w:p w14:paraId="344862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near/left 等关系不稳定</w:t>
            </w:r>
          </w:p>
        </w:tc>
        <w:tc>
          <w:tcPr>
            <w:tcW w:w="3286" w:type="dxa"/>
            <w:vAlign w:val="center"/>
          </w:tcPr>
          <w:p w14:paraId="3CBA1D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关系准确率、查询成功率</w:t>
            </w:r>
          </w:p>
        </w:tc>
      </w:tr>
      <w:tr w14:paraId="713E1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AC0D9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导航目标点</w:t>
            </w:r>
          </w:p>
        </w:tc>
        <w:tc>
          <w:tcPr>
            <w:tcW w:w="3286" w:type="dxa"/>
            <w:vAlign w:val="center"/>
          </w:tcPr>
          <w:p w14:paraId="50D75B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直接飞向物体造成碰撞</w:t>
            </w:r>
          </w:p>
        </w:tc>
        <w:tc>
          <w:tcPr>
            <w:tcW w:w="3286" w:type="dxa"/>
            <w:vAlign w:val="center"/>
          </w:tcPr>
          <w:p w14:paraId="7CDF82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安全距离、规划成功率、最小障碍距离</w:t>
            </w:r>
          </w:p>
        </w:tc>
      </w:tr>
      <w:tr w14:paraId="7481B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6B2399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LLM 随机性</w:t>
            </w:r>
          </w:p>
        </w:tc>
        <w:tc>
          <w:tcPr>
            <w:tcW w:w="3286" w:type="dxa"/>
            <w:vAlign w:val="center"/>
          </w:tcPr>
          <w:p w14:paraId="10B0FE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同一任务解析不一致</w:t>
            </w:r>
          </w:p>
        </w:tc>
        <w:tc>
          <w:tcPr>
            <w:tcW w:w="3286" w:type="dxa"/>
            <w:vAlign w:val="center"/>
          </w:tcPr>
          <w:p w14:paraId="13C86F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固定任务集上的解析一致率/成功率</w:t>
            </w:r>
          </w:p>
        </w:tc>
      </w:tr>
    </w:tbl>
    <w:p w14:paraId="300CF6B6">
      <w:pPr>
        <w:spacing w:after="0"/>
        <w:rPr>
          <w:rFonts w:hint="default" w:ascii="Times New Roman" w:hAnsi="Times New Roman" w:cs="Times New Roman"/>
        </w:rPr>
      </w:pPr>
    </w:p>
    <w:p w14:paraId="209F621D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15. 论文事实与本文工程扩展的边界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76AD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64BB47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内容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012AF5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BSC-Nav 原论文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571586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本文面向无人机的建议</w:t>
            </w:r>
          </w:p>
        </w:tc>
      </w:tr>
      <w:tr w14:paraId="4E26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61D6A9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Cognitive Map</w:t>
            </w:r>
          </w:p>
        </w:tc>
        <w:tc>
          <w:tcPr>
            <w:tcW w:w="3286" w:type="dxa"/>
            <w:vAlign w:val="center"/>
          </w:tcPr>
          <w:p w14:paraId="28CF7A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Voxel + DINO feature buffer + Surprise</w:t>
            </w:r>
          </w:p>
        </w:tc>
        <w:tc>
          <w:tcPr>
            <w:tcW w:w="3286" w:type="dxa"/>
            <w:vAlign w:val="center"/>
          </w:tcPr>
          <w:p w14:paraId="6C9EFC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Occupancy + semantic distribution，可选再加 DINO</w:t>
            </w:r>
          </w:p>
        </w:tc>
      </w:tr>
      <w:tr w14:paraId="655C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06472F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Landmark</w:t>
            </w:r>
          </w:p>
        </w:tc>
        <w:tc>
          <w:tcPr>
            <w:tcW w:w="3286" w:type="dxa"/>
            <w:vAlign w:val="center"/>
          </w:tcPr>
          <w:p w14:paraId="512090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列表式 4-tuple，不是显式图</w:t>
            </w:r>
          </w:p>
        </w:tc>
        <w:tc>
          <w:tcPr>
            <w:tcW w:w="3286" w:type="dxa"/>
            <w:vAlign w:val="center"/>
          </w:tcPr>
          <w:p w14:paraId="08982D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升级为 Object Nodes</w:t>
            </w:r>
          </w:p>
        </w:tc>
      </w:tr>
      <w:tr w14:paraId="3CB5C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6E49A1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关系</w:t>
            </w:r>
          </w:p>
        </w:tc>
        <w:tc>
          <w:tcPr>
            <w:tcW w:w="3286" w:type="dxa"/>
            <w:vAlign w:val="center"/>
          </w:tcPr>
          <w:p w14:paraId="5E2046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文本上下文/坐标按需推理</w:t>
            </w:r>
          </w:p>
        </w:tc>
        <w:tc>
          <w:tcPr>
            <w:tcW w:w="3286" w:type="dxa"/>
            <w:vAlign w:val="center"/>
          </w:tcPr>
          <w:p w14:paraId="3EA3E0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显式 Graph Edges</w:t>
            </w:r>
          </w:p>
        </w:tc>
      </w:tr>
      <w:tr w14:paraId="7744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417444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姿态</w:t>
            </w:r>
          </w:p>
        </w:tc>
        <w:tc>
          <w:tcPr>
            <w:tcW w:w="3286" w:type="dxa"/>
            <w:vAlign w:val="center"/>
          </w:tcPr>
          <w:p w14:paraId="766FE9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地面机器人 (X,Y,yaw)</w:t>
            </w:r>
          </w:p>
        </w:tc>
        <w:tc>
          <w:tcPr>
            <w:tcW w:w="3286" w:type="dxa"/>
            <w:vAlign w:val="center"/>
          </w:tcPr>
          <w:p w14:paraId="037AA1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无人机完整 6DoF/四元数</w:t>
            </w:r>
          </w:p>
        </w:tc>
      </w:tr>
      <w:tr w14:paraId="3E63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3DD4B9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低层规划</w:t>
            </w:r>
          </w:p>
        </w:tc>
        <w:tc>
          <w:tcPr>
            <w:tcW w:w="3286" w:type="dxa"/>
            <w:vAlign w:val="center"/>
          </w:tcPr>
          <w:p w14:paraId="1D9225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Habitat Greedy / A* + TEB</w:t>
            </w:r>
          </w:p>
        </w:tc>
        <w:tc>
          <w:tcPr>
            <w:tcW w:w="3286" w:type="dxa"/>
            <w:vAlign w:val="center"/>
          </w:tcPr>
          <w:p w14:paraId="582542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3D 全局规划 + 三维局部轨迹优化</w:t>
            </w:r>
          </w:p>
        </w:tc>
      </w:tr>
      <w:tr w14:paraId="0003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vAlign w:val="center"/>
          </w:tcPr>
          <w:p w14:paraId="59C9C9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真实部署初始化</w:t>
            </w:r>
          </w:p>
        </w:tc>
        <w:tc>
          <w:tcPr>
            <w:tcW w:w="3286" w:type="dxa"/>
            <w:vAlign w:val="center"/>
          </w:tcPr>
          <w:p w14:paraId="5B7A13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人工遥控预采集 Memory</w:t>
            </w:r>
          </w:p>
        </w:tc>
        <w:tc>
          <w:tcPr>
            <w:tcW w:w="3286" w:type="dxa"/>
            <w:vAlign w:val="center"/>
          </w:tcPr>
          <w:p w14:paraId="65E689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可保留，也可研究在线自主探索</w:t>
            </w:r>
          </w:p>
        </w:tc>
      </w:tr>
    </w:tbl>
    <w:p w14:paraId="016FA9E8">
      <w:pPr>
        <w:spacing w:after="0"/>
        <w:rPr>
          <w:rFonts w:hint="default" w:ascii="Times New Roman" w:hAnsi="Times New Roman" w:cs="Times New Roman"/>
        </w:rPr>
      </w:pPr>
    </w:p>
    <w:p w14:paraId="68B21F8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16. 今日问题索引（快速回查）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3EA6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05F9A1F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问题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2A8E0A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19"/>
              </w:rPr>
              <w:t>对应章节</w:t>
            </w:r>
          </w:p>
        </w:tc>
      </w:tr>
      <w:tr w14:paraId="7E6C6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6128CA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异中心是什么？</w:t>
            </w:r>
          </w:p>
        </w:tc>
        <w:tc>
          <w:tcPr>
            <w:tcW w:w="4929" w:type="dxa"/>
            <w:vAlign w:val="center"/>
          </w:tcPr>
          <w:p w14:paraId="7A6828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2.1</w:t>
            </w:r>
          </w:p>
        </w:tc>
      </w:tr>
      <w:tr w14:paraId="2712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23AE18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什么是 structured spatial memory？非结构化又是什么？</w:t>
            </w:r>
          </w:p>
        </w:tc>
        <w:tc>
          <w:tcPr>
            <w:tcW w:w="4929" w:type="dxa"/>
            <w:vAlign w:val="center"/>
          </w:tcPr>
          <w:p w14:paraId="4E7109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2.2-2.3</w:t>
            </w:r>
          </w:p>
        </w:tc>
      </w:tr>
      <w:tr w14:paraId="58793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0258E0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Voxel 和 Grid 有什么区别？</w:t>
            </w:r>
          </w:p>
        </w:tc>
        <w:tc>
          <w:tcPr>
            <w:tcW w:w="4929" w:type="dxa"/>
            <w:vAlign w:val="center"/>
          </w:tcPr>
          <w:p w14:paraId="1C18B6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2.4</w:t>
            </w:r>
          </w:p>
        </w:tc>
      </w:tr>
      <w:tr w14:paraId="7FAF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7EFDED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式(2)-(4)怎么理解？相机朝向变化体现在哪？</w:t>
            </w:r>
          </w:p>
        </w:tc>
        <w:tc>
          <w:tcPr>
            <w:tcW w:w="4929" w:type="dxa"/>
            <w:vAlign w:val="center"/>
          </w:tcPr>
          <w:p w14:paraId="0AC1D1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3.2-3.4</w:t>
            </w:r>
          </w:p>
        </w:tc>
      </w:tr>
      <w:tr w14:paraId="7F9F5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02C82D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防止重复 Landmark 时 U 和式(5)是什么？</w:t>
            </w:r>
          </w:p>
        </w:tc>
        <w:tc>
          <w:tcPr>
            <w:tcW w:w="4929" w:type="dxa"/>
            <w:vAlign w:val="center"/>
          </w:tcPr>
          <w:p w14:paraId="1A5195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3.5</w:t>
            </w:r>
          </w:p>
        </w:tc>
      </w:tr>
      <w:tr w14:paraId="4D7E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4CA6DA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式(6)中的 Voxel 定义是什么？</w:t>
            </w:r>
          </w:p>
        </w:tc>
        <w:tc>
          <w:tcPr>
            <w:tcW w:w="4929" w:type="dxa"/>
            <w:vAlign w:val="center"/>
          </w:tcPr>
          <w:p w14:paraId="638BEE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4.1</w:t>
            </w:r>
          </w:p>
        </w:tc>
      </w:tr>
      <w:tr w14:paraId="1565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36CAFA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式(7)以后如何投影？为什么 u 对 j、v 对 i？</w:t>
            </w:r>
          </w:p>
        </w:tc>
        <w:tc>
          <w:tcPr>
            <w:tcW w:w="4929" w:type="dxa"/>
            <w:vAlign w:val="center"/>
          </w:tcPr>
          <w:p w14:paraId="36CBCD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4.2-4.4</w:t>
            </w:r>
          </w:p>
        </w:tc>
      </w:tr>
      <w:tr w14:paraId="2D0E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0DDE7F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为什么加 G/2？</w:t>
            </w:r>
          </w:p>
        </w:tc>
        <w:tc>
          <w:tcPr>
            <w:tcW w:w="4929" w:type="dxa"/>
            <w:vAlign w:val="center"/>
          </w:tcPr>
          <w:p w14:paraId="15883A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4.4</w:t>
            </w:r>
          </w:p>
        </w:tc>
      </w:tr>
      <w:tr w14:paraId="7D4B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10C4B3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式(11)为什么使用 Nₙ(v)？</w:t>
            </w:r>
          </w:p>
        </w:tc>
        <w:tc>
          <w:tcPr>
            <w:tcW w:w="4929" w:type="dxa"/>
            <w:vAlign w:val="center"/>
          </w:tcPr>
          <w:p w14:paraId="32A6DB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4.5</w:t>
            </w:r>
          </w:p>
        </w:tc>
      </w:tr>
      <w:tr w14:paraId="2553D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0E9415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Working Memory 在做什么？</w:t>
            </w:r>
          </w:p>
        </w:tc>
        <w:tc>
          <w:tcPr>
            <w:tcW w:w="4929" w:type="dxa"/>
            <w:vAlign w:val="center"/>
          </w:tcPr>
          <w:p w14:paraId="31E2F9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5.1</w:t>
            </w:r>
          </w:p>
        </w:tc>
      </w:tr>
      <w:tr w14:paraId="30FB1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6A53E9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Association-enhanced Retrieval 是什么？</w:t>
            </w:r>
          </w:p>
        </w:tc>
        <w:tc>
          <w:tcPr>
            <w:tcW w:w="4929" w:type="dxa"/>
            <w:vAlign w:val="center"/>
          </w:tcPr>
          <w:p w14:paraId="115D0B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5.3</w:t>
            </w:r>
          </w:p>
        </w:tc>
      </w:tr>
      <w:tr w14:paraId="748CA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2E2933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式(12)为什么减少背景影响？</w:t>
            </w:r>
          </w:p>
        </w:tc>
        <w:tc>
          <w:tcPr>
            <w:tcW w:w="4929" w:type="dxa"/>
            <w:vAlign w:val="center"/>
          </w:tcPr>
          <w:p w14:paraId="35FF09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5.4</w:t>
            </w:r>
          </w:p>
        </w:tc>
      </w:tr>
      <w:tr w14:paraId="042E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11687A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Exploration Sequence Planning 与 p_i/H_i 怎么算？</w:t>
            </w:r>
          </w:p>
        </w:tc>
        <w:tc>
          <w:tcPr>
            <w:tcW w:w="4929" w:type="dxa"/>
            <w:vAlign w:val="center"/>
          </w:tcPr>
          <w:p w14:paraId="534890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5.5</w:t>
            </w:r>
          </w:p>
        </w:tc>
      </w:tr>
      <w:tr w14:paraId="419D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7ECC69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论文有没有地图先验？真实实验为什么预采集？</w:t>
            </w:r>
          </w:p>
        </w:tc>
        <w:tc>
          <w:tcPr>
            <w:tcW w:w="4929" w:type="dxa"/>
            <w:vAlign w:val="center"/>
          </w:tcPr>
          <w:p w14:paraId="2AB824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6</w:t>
            </w:r>
          </w:p>
        </w:tc>
      </w:tr>
      <w:tr w14:paraId="0CBC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1E8276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机器人语义知识从哪里来？</w:t>
            </w:r>
          </w:p>
        </w:tc>
        <w:tc>
          <w:tcPr>
            <w:tcW w:w="4929" w:type="dxa"/>
            <w:vAlign w:val="center"/>
          </w:tcPr>
          <w:p w14:paraId="5B6108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6.3</w:t>
            </w:r>
          </w:p>
        </w:tc>
      </w:tr>
      <w:tr w14:paraId="1E15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4001B2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GPT 实验怎么保证可重复？</w:t>
            </w:r>
          </w:p>
        </w:tc>
        <w:tc>
          <w:tcPr>
            <w:tcW w:w="4929" w:type="dxa"/>
            <w:vAlign w:val="center"/>
          </w:tcPr>
          <w:p w14:paraId="0D67A9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7</w:t>
            </w:r>
          </w:p>
        </w:tc>
      </w:tr>
      <w:tr w14:paraId="6DEB6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361682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Supplementary Fig.1 在讲什么？</w:t>
            </w:r>
          </w:p>
        </w:tc>
        <w:tc>
          <w:tcPr>
            <w:tcW w:w="4929" w:type="dxa"/>
            <w:vAlign w:val="center"/>
          </w:tcPr>
          <w:p w14:paraId="080780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8</w:t>
            </w:r>
          </w:p>
        </w:tc>
      </w:tr>
      <w:tr w14:paraId="635E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73573F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Landmark 如何记忆物体间关系？</w:t>
            </w:r>
          </w:p>
        </w:tc>
        <w:tc>
          <w:tcPr>
            <w:tcW w:w="4929" w:type="dxa"/>
            <w:vAlign w:val="center"/>
          </w:tcPr>
          <w:p w14:paraId="3E2A25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9</w:t>
            </w:r>
          </w:p>
        </w:tc>
      </w:tr>
      <w:tr w14:paraId="25BA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07483D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避障怎么设计？TEB 是什么、输入输出是什么？</w:t>
            </w:r>
          </w:p>
        </w:tc>
        <w:tc>
          <w:tcPr>
            <w:tcW w:w="4929" w:type="dxa"/>
            <w:vAlign w:val="center"/>
          </w:tcPr>
          <w:p w14:paraId="1FBF49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10</w:t>
            </w:r>
          </w:p>
        </w:tc>
      </w:tr>
      <w:tr w14:paraId="3B9B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03F964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RGB-D 点云与分割类别如何对应并做语义导航？</w:t>
            </w:r>
          </w:p>
        </w:tc>
        <w:tc>
          <w:tcPr>
            <w:tcW w:w="4929" w:type="dxa"/>
            <w:vAlign w:val="center"/>
          </w:tcPr>
          <w:p w14:paraId="4ECCEB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11.1-11.2</w:t>
            </w:r>
          </w:p>
        </w:tc>
      </w:tr>
      <w:tr w14:paraId="426A3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61DA6B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点云和 Voxel 是不是一回事？怎么体素化？</w:t>
            </w:r>
          </w:p>
        </w:tc>
        <w:tc>
          <w:tcPr>
            <w:tcW w:w="4929" w:type="dxa"/>
            <w:vAlign w:val="center"/>
          </w:tcPr>
          <w:p w14:paraId="7E4841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11.3</w:t>
            </w:r>
          </w:p>
        </w:tc>
      </w:tr>
      <w:tr w14:paraId="0FD3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617DCC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一个 Voxel 多个类别如何定标签？语义体素和普通体素区别？</w:t>
            </w:r>
          </w:p>
        </w:tc>
        <w:tc>
          <w:tcPr>
            <w:tcW w:w="4929" w:type="dxa"/>
            <w:vAlign w:val="center"/>
          </w:tcPr>
          <w:p w14:paraId="1560B8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11.4-11.5</w:t>
            </w:r>
          </w:p>
        </w:tc>
      </w:tr>
      <w:tr w14:paraId="02AB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vAlign w:val="center"/>
          </w:tcPr>
          <w:p w14:paraId="1E0318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如何引入图结构支持地标与空间关系查询？</w:t>
            </w:r>
          </w:p>
        </w:tc>
        <w:tc>
          <w:tcPr>
            <w:tcW w:w="4929" w:type="dxa"/>
            <w:vAlign w:val="center"/>
          </w:tcPr>
          <w:p w14:paraId="3C1D43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t>见 12</w:t>
            </w:r>
          </w:p>
        </w:tc>
      </w:tr>
    </w:tbl>
    <w:p w14:paraId="657CA282">
      <w:pPr>
        <w:spacing w:after="0"/>
        <w:rPr>
          <w:rFonts w:hint="default" w:ascii="Times New Roman" w:hAnsi="Times New Roman" w:cs="Times New Roman"/>
        </w:rPr>
      </w:pPr>
    </w:p>
    <w:p w14:paraId="0BB5B3F6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17. 主要论文依据</w:t>
      </w:r>
    </w:p>
    <w:p w14:paraId="011721B8">
      <w:pPr>
        <w:spacing w:after="8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Ruan, S., Wang, L., Kang, C., et al. “From reactive to cognitive: brain-inspired spatial intelligence for embodied agents.” arXiv:2508.17198v1, 2025. 本文档重点使用其 Introduction、Methods 4.1、Implementation details 与 Supplementary Fig. 1 中关于 Landmark Memory、Cognitive Map、Working Memory、Exploration Sequence Planning、A*/TEB 的定义。</w:t>
      </w:r>
    </w:p>
    <w:p w14:paraId="42172E20">
      <w:pPr>
        <w:spacing w:after="8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重要实现参数（论文）：真实环境任务前人工遥控预采集；Landmark 检测置信度阈值 0.55、空间重叠距离 1.0 m；Cognitive Map 体素分辨率约 0.1 m、G=1000、每体素 Buffer B=10；Landmark 与 Cognitive 检索最大候选数均为 3；Stable Diffusion 3.5-Medium 每批生成 3 张图以缓解视觉想象随机性。</w:t>
      </w:r>
    </w:p>
    <w:p w14:paraId="112773FC">
      <w:pPr>
        <w:pStyle w:val="3"/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F4E79"/>
          <w:sz w:val="32"/>
        </w:rPr>
        <w:t>18. 最终技术路线摘要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2AE5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top w:val="nil"/>
              <w:left w:val="single" w:color="4F81BD" w:sz="18" w:space="0"/>
              <w:bottom w:val="nil"/>
              <w:right w:val="nil"/>
            </w:tcBorders>
            <w:shd w:val="clear" w:color="auto" w:fill="E8F5E9"/>
          </w:tcPr>
          <w:p w14:paraId="20EE48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color w:val="1F4E79"/>
                <w:sz w:val="21"/>
              </w:rPr>
              <w:t>推荐方案：</w:t>
            </w:r>
            <w:r>
              <w:rPr>
                <w:rFonts w:hint="default" w:ascii="Times New Roman" w:hAnsi="Times New Roman" w:eastAsia="Noto Sans CJK SC" w:cs="Times New Roman"/>
                <w:sz w:val="21"/>
              </w:rPr>
              <w:t>不要把“点云、体素、语义、实例、关系、导航”混成一个模块。采用分层架构：RGB-D/分割 → 世界坐标语义点云 → Occupancy/Semantic Voxel → Object Instance → Semantic Spatial Graph → Task Retrieval → 3D Planning → Goal Verification。这样既继承 BSC-Nav 的“结构化空间记忆”思想，又更适合你的地下车库无人机任务。</w:t>
            </w:r>
          </w:p>
        </w:tc>
      </w:tr>
    </w:tbl>
    <w:p w14:paraId="60A299EF">
      <w:pPr>
        <w:spacing w:after="0"/>
        <w:rPr>
          <w:rFonts w:hint="default" w:ascii="Times New Roman" w:hAnsi="Times New Roman" w:cs="Times New Roman"/>
        </w:rPr>
      </w:pPr>
    </w:p>
    <w:p w14:paraId="137A41D7">
      <w:pPr>
        <w:spacing w:before="3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color w:val="787878"/>
          <w:sz w:val="18"/>
        </w:rPr>
        <w:t>—— 文档结束 ——</w:t>
      </w:r>
    </w:p>
    <w:sectPr>
      <w:headerReference r:id="rId5" w:type="default"/>
      <w:footerReference r:id="rId6" w:type="default"/>
      <w:pgSz w:w="12240" w:h="15840"/>
      <w:pgMar w:top="1134" w:right="1134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01F94">
    <w:pPr>
      <w:pStyle w:val="24"/>
      <w:jc w:val="center"/>
    </w:pPr>
    <w:r>
      <w:rPr>
        <w:rFonts w:ascii="Noto Sans CJK SC" w:hAnsi="Noto Sans CJK SC" w:eastAsia="Noto Sans CJK SC"/>
        <w:color w:val="646464"/>
        <w:sz w:val="18"/>
      </w:rPr>
      <w:fldChar w:fldCharType="begin"/>
    </w:r>
    <w:r>
      <w:rPr>
        <w:rFonts w:ascii="Noto Sans CJK SC" w:hAnsi="Noto Sans CJK SC" w:eastAsia="Noto Sans CJK SC"/>
        <w:color w:val="646464"/>
        <w:sz w:val="18"/>
      </w:rPr>
      <w:instrText xml:space="preserve">PAGE</w:instrText>
    </w:r>
    <w:r>
      <w:rPr>
        <w:rFonts w:ascii="Noto Sans CJK SC" w:hAnsi="Noto Sans CJK SC" w:eastAsia="Noto Sans CJK SC"/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7C455">
    <w:pPr>
      <w:pStyle w:val="25"/>
      <w:jc w:val="right"/>
    </w:pPr>
    <w:r>
      <w:rPr>
        <w:rFonts w:ascii="Noto Sans CJK SC" w:hAnsi="Noto Sans CJK SC" w:eastAsia="Noto Sans CJK SC"/>
        <w:color w:val="6E6E6E"/>
        <w:sz w:val="17"/>
      </w:rPr>
      <w:t>BSC-Nav 论文理解与地下车库无人机语义导航技术整理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00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278</Words>
  <Characters>380</Characters>
  <Lines>0</Lines>
  <Paragraphs>0</Paragraphs>
  <TotalTime>0</TotalTime>
  <ScaleCrop>false</ScaleCrop>
  <LinksUpToDate>false</LinksUpToDate>
  <CharactersWithSpaces>400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强煜栋</cp:lastModifiedBy>
  <dcterms:modified xsi:type="dcterms:W3CDTF">2026-08-20T07:27:24Z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eyJoZGlkIjoiM2E0OThiM2U5MzBkZmVmOTU2MjA4NjhmNmY1OWQ3ZDUiLCJ1c2VySWQiOiIxNDkzNDcxODU3In0=</vt:lpwstr>
  </property>
  <property fmtid="{D5CDD505-2E9C-101B-9397-08002B2CF9AE}" pid="3" name="KSOProductBuildVer">
    <vt:lpwstr>2052-12.1.0.28043</vt:lpwstr>
  </property>
  <property fmtid="{D5CDD505-2E9C-101B-9397-08002B2CF9AE}" pid="4" name="ICV">
    <vt:lpwstr>36840F9EF9CF4A2BB0E61BBA446BA276_12</vt:lpwstr>
  </property>
</Properties>
</file>