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i w:val="0"/>
          <w:iCs w:val="0"/>
          <w:caps w:val="0"/>
          <w:color w:val="545454"/>
          <w:spacing w:val="0"/>
          <w:sz w:val="24"/>
          <w:szCs w:val="24"/>
          <w:shd w:val="clear" w:fill="FFFFFF"/>
        </w:rPr>
      </w:pPr>
      <w:r>
        <w:rPr>
          <w:rFonts w:ascii="Helvetica" w:hAnsi="Helvetica" w:eastAsia="Helvetica" w:cs="Helvetica"/>
          <w:i w:val="0"/>
          <w:iCs w:val="0"/>
          <w:caps w:val="0"/>
          <w:color w:val="545454"/>
          <w:spacing w:val="0"/>
          <w:sz w:val="24"/>
          <w:szCs w:val="24"/>
          <w:shd w:val="clear" w:fill="FFFFFF"/>
        </w:rPr>
        <w:t>贝加尔针茅草原是欧亚草原区中亚和东亚特有的天然草原类型。其草原生态系统正经历着人类干扰和气候变化的双重压力。在野外固定封育样地植物群落组成长期观测的基础上，该数据集整理了2009-2015年呼伦贝尔贝加尔针茅草甸草原植物群落组成，包括样地名称、物种自然高度、物种多度、物种地上绿色现存量。用户可以根据调查年份和植物群落组成来搜索数据。呼伦贝尔贝加尔针茅草甸草原植物群落长期监测数据集的建立和共享，可以为全球气候变化背景下植物组成和群落特征的动态研究提供数据支持，为进一步了解呼伦贝尔草原生态系统的过程和演替趋势提供科技支撑，从而指导草原生态恢复和适应性管理</w:t>
      </w:r>
    </w:p>
    <w:p>
      <w:pPr>
        <w:rPr>
          <w:rFonts w:ascii="Helvetica" w:hAnsi="Helvetica" w:eastAsia="Helvetica" w:cs="Helvetica"/>
          <w:i w:val="0"/>
          <w:iCs w:val="0"/>
          <w:caps w:val="0"/>
          <w:color w:val="545454"/>
          <w:spacing w:val="0"/>
          <w:sz w:val="24"/>
          <w:szCs w:val="24"/>
          <w:shd w:val="clear" w:fill="FFFFFF"/>
        </w:rPr>
      </w:pPr>
    </w:p>
    <w:p>
      <w:pPr>
        <w:rPr>
          <w:rFonts w:hint="eastAsia" w:ascii="Helvetica" w:hAnsi="Helvetica" w:eastAsia="Helvetica" w:cs="Helvetica"/>
          <w:i w:val="0"/>
          <w:iCs w:val="0"/>
          <w:caps w:val="0"/>
          <w:color w:val="545454"/>
          <w:spacing w:val="0"/>
          <w:sz w:val="24"/>
          <w:szCs w:val="24"/>
          <w:shd w:val="clear" w:fill="FFFFFF"/>
        </w:rPr>
      </w:pPr>
      <w:r>
        <w:rPr>
          <w:rFonts w:hint="eastAsia" w:ascii="Helvetica" w:hAnsi="Helvetica" w:eastAsia="Helvetica" w:cs="Helvetica"/>
          <w:i w:val="0"/>
          <w:iCs w:val="0"/>
          <w:caps w:val="0"/>
          <w:color w:val="545454"/>
          <w:spacing w:val="0"/>
          <w:sz w:val="24"/>
          <w:szCs w:val="24"/>
          <w:shd w:val="clear" w:fill="FFFFFF"/>
        </w:rPr>
        <w:t xml:space="preserve">Yan Ruirui, Chen Baorui, Zhang Baohui, Yang Guixia, Xin Xiaoping . Dynamic dataset of plant community composition in Stipa baicalensis meadow steppe in HulunBuir of China (2009–2015)[DS/OL]. Science Data Bank, 2021[2023-02-18]. </w:t>
      </w:r>
    </w:p>
    <w:p>
      <w:pPr>
        <w:rPr>
          <w:rFonts w:hint="eastAsia" w:ascii="Helvetica" w:hAnsi="Helvetica" w:eastAsia="Helvetica" w:cs="Helvetica"/>
          <w:i w:val="0"/>
          <w:iCs w:val="0"/>
          <w:caps w:val="0"/>
          <w:color w:val="545454"/>
          <w:spacing w:val="0"/>
          <w:sz w:val="24"/>
          <w:szCs w:val="24"/>
          <w:shd w:val="clear" w:fill="FFFFFF"/>
        </w:rPr>
      </w:pPr>
    </w:p>
    <w:p>
      <w:pPr>
        <w:rPr>
          <w:rFonts w:hint="eastAsia" w:ascii="Helvetica" w:hAnsi="Helvetica" w:eastAsia="Helvetica" w:cs="Helvetica"/>
          <w:i w:val="0"/>
          <w:iCs w:val="0"/>
          <w:caps w:val="0"/>
          <w:color w:val="545454"/>
          <w:spacing w:val="0"/>
          <w:sz w:val="24"/>
          <w:szCs w:val="24"/>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5NDExNGNiZTI1NTFhNmRjOTkzOWY4ZjdmZDNhMGUifQ=="/>
  </w:docVars>
  <w:rsids>
    <w:rsidRoot w:val="6E9A487E"/>
    <w:rsid w:val="6E9A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301</Words>
  <Characters>475</Characters>
  <Lines>0</Lines>
  <Paragraphs>0</Paragraphs>
  <TotalTime>2</TotalTime>
  <ScaleCrop>false</ScaleCrop>
  <LinksUpToDate>false</LinksUpToDate>
  <CharactersWithSpaces>506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2023-02-18T02:27:00Z</dcterms:created>
  <dc:creator>蚂蚁科研工作室</dc:creator>
  <cp:lastModifiedBy>蚂蚁科研工作室</cp:lastModifiedBy>
  <dcterms:modified xsi:type="dcterms:W3CDTF">2023-02-18T02:30:22Z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13E91CF23C25485EA4576EA77A02A360</vt:lpwstr>
  </property>
</Properties>
</file>