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A3F42F">
      <w:pPr>
        <w:adjustRightInd w:val="0"/>
        <w:snapToGrid w:val="0"/>
        <w:spacing w:line="1000" w:lineRule="exact"/>
        <w:jc w:val="center"/>
        <w:outlineLvl w:val="0"/>
        <w:rPr>
          <w:rFonts w:ascii="华文中宋" w:hAnsi="华文中宋" w:eastAsia="华文中宋" w:cs="华文中宋"/>
          <w:bCs/>
          <w:spacing w:val="-24"/>
          <w:sz w:val="52"/>
          <w:szCs w:val="52"/>
        </w:rPr>
      </w:pPr>
      <w:r>
        <w:rPr>
          <w:rFonts w:hint="eastAsia" w:ascii="华文中宋" w:hAnsi="华文中宋" w:eastAsia="华文中宋" w:cs="华文中宋"/>
          <w:b/>
          <w:spacing w:val="-24"/>
          <w:sz w:val="52"/>
          <w:szCs w:val="52"/>
        </w:rPr>
        <w:t>国家税务总局</w:t>
      </w:r>
      <w:r>
        <w:rPr>
          <w:rFonts w:hint="eastAsia" w:ascii="华文中宋" w:hAnsi="华文中宋" w:eastAsia="华文中宋" w:cs="华文中宋"/>
          <w:b/>
          <w:bCs/>
          <w:spacing w:val="-24"/>
          <w:sz w:val="52"/>
          <w:szCs w:val="52"/>
        </w:rPr>
        <w:t>南宁市税务局第</w:t>
      </w:r>
      <w:r>
        <w:rPr>
          <w:rFonts w:hint="eastAsia" w:ascii="华文中宋" w:hAnsi="华文中宋" w:eastAsia="华文中宋" w:cs="华文中宋"/>
          <w:b/>
          <w:bCs/>
          <w:spacing w:val="-24"/>
          <w:sz w:val="52"/>
          <w:szCs w:val="52"/>
          <w:lang w:eastAsia="zh-CN"/>
        </w:rPr>
        <w:t>二</w:t>
      </w:r>
      <w:r>
        <w:rPr>
          <w:rFonts w:hint="eastAsia" w:ascii="华文中宋" w:hAnsi="华文中宋" w:eastAsia="华文中宋" w:cs="华文中宋"/>
          <w:b/>
          <w:bCs/>
          <w:spacing w:val="-24"/>
          <w:sz w:val="52"/>
          <w:szCs w:val="52"/>
        </w:rPr>
        <w:t>稽查局</w:t>
      </w:r>
    </w:p>
    <w:p w14:paraId="114F11CB">
      <w:pPr>
        <w:adjustRightInd w:val="0"/>
        <w:snapToGrid w:val="0"/>
        <w:spacing w:line="1000" w:lineRule="exact"/>
        <w:jc w:val="center"/>
        <w:rPr>
          <w:rFonts w:ascii="华文中宋" w:hAnsi="华文中宋" w:eastAsia="华文中宋" w:cs="华文中宋"/>
          <w:b/>
          <w:bCs/>
          <w:spacing w:val="-24"/>
          <w:sz w:val="72"/>
          <w:szCs w:val="72"/>
        </w:rPr>
      </w:pPr>
      <w:r>
        <w:rPr>
          <w:rFonts w:hint="eastAsia" w:ascii="华文中宋" w:hAnsi="华文中宋" w:eastAsia="华文中宋" w:cs="华文中宋"/>
          <w:b/>
          <w:bCs/>
          <w:spacing w:val="-24"/>
          <w:sz w:val="72"/>
          <w:szCs w:val="72"/>
        </w:rPr>
        <w:t>税务行政处罚事项告知书</w:t>
      </w:r>
    </w:p>
    <w:p w14:paraId="328F6FE0">
      <w:pPr>
        <w:adjustRightInd w:val="0"/>
        <w:snapToGrid w:val="0"/>
        <w:spacing w:line="800" w:lineRule="exact"/>
        <w:jc w:val="center"/>
        <w:rPr>
          <w:rFonts w:ascii="仿宋_GB2312" w:eastAsia="仿宋_GB2312"/>
          <w:spacing w:val="20"/>
          <w:sz w:val="32"/>
        </w:rPr>
      </w:pPr>
      <w:bookmarkStart w:id="3" w:name="_GoBack"/>
      <w:bookmarkStart w:id="0" w:name="_Toc33370868"/>
      <w:bookmarkStart w:id="1" w:name="_Toc33372011"/>
      <w:bookmarkStart w:id="2" w:name="_Toc33371261"/>
      <w:r>
        <w:rPr>
          <w:rFonts w:hint="eastAsia" w:ascii="仿宋_GB2312" w:eastAsia="仿宋_GB2312"/>
          <w:spacing w:val="20"/>
          <w:sz w:val="32"/>
          <w:szCs w:val="32"/>
        </w:rPr>
        <w:t>南市税</w:t>
      </w:r>
      <w:r>
        <w:rPr>
          <w:rFonts w:hint="eastAsia" w:ascii="仿宋_GB2312" w:eastAsia="仿宋_GB2312"/>
          <w:spacing w:val="20"/>
          <w:sz w:val="32"/>
          <w:szCs w:val="32"/>
          <w:lang w:eastAsia="zh-CN"/>
        </w:rPr>
        <w:t>二</w:t>
      </w:r>
      <w:r>
        <w:rPr>
          <w:rFonts w:hint="eastAsia" w:ascii="仿宋_GB2312" w:eastAsia="仿宋_GB2312"/>
          <w:spacing w:val="20"/>
          <w:sz w:val="32"/>
        </w:rPr>
        <w:t>稽罚告〔20</w:t>
      </w:r>
      <w:r>
        <w:rPr>
          <w:rFonts w:hint="eastAsia" w:ascii="仿宋_GB2312" w:hAnsi="仿宋_GB2312" w:eastAsia="仿宋_GB2312" w:cs="仿宋_GB2312"/>
          <w:spacing w:val="20"/>
          <w:sz w:val="32"/>
          <w:lang w:val="en-US" w:eastAsia="zh-CN"/>
        </w:rPr>
        <w:t>26</w:t>
      </w:r>
      <w:r>
        <w:rPr>
          <w:rFonts w:hint="eastAsia" w:ascii="仿宋_GB2312" w:eastAsia="仿宋_GB2312"/>
          <w:spacing w:val="20"/>
          <w:sz w:val="32"/>
        </w:rPr>
        <w:t>〕</w:t>
      </w:r>
      <w:bookmarkEnd w:id="0"/>
      <w:bookmarkEnd w:id="1"/>
      <w:bookmarkEnd w:id="2"/>
      <w:r>
        <w:rPr>
          <w:rFonts w:hint="eastAsia" w:ascii="仿宋_GB2312" w:eastAsia="仿宋_GB2312"/>
          <w:spacing w:val="20"/>
          <w:sz w:val="32"/>
          <w:lang w:val="en-US" w:eastAsia="zh-CN"/>
        </w:rPr>
        <w:t>30</w:t>
      </w:r>
      <w:r>
        <w:rPr>
          <w:rFonts w:hint="eastAsia" w:ascii="仿宋_GB2312" w:eastAsia="仿宋_GB2312"/>
          <w:spacing w:val="20"/>
          <w:sz w:val="32"/>
        </w:rPr>
        <w:t>号</w:t>
      </w:r>
    </w:p>
    <w:bookmarkEnd w:id="3"/>
    <w:p w14:paraId="7B84040F">
      <w:pPr>
        <w:adjustRightInd w:val="0"/>
        <w:snapToGrid w:val="0"/>
        <w:jc w:val="center"/>
        <w:rPr>
          <w:rFonts w:ascii="仿宋_GB2312" w:eastAsia="仿宋_GB2312"/>
          <w:spacing w:val="20"/>
          <w:sz w:val="32"/>
        </w:rPr>
      </w:pPr>
    </w:p>
    <w:p w14:paraId="2AB45162">
      <w:pPr>
        <w:keepNext w:val="0"/>
        <w:keepLines w:val="0"/>
        <w:pageBreakBefore w:val="0"/>
        <w:widowControl w:val="0"/>
        <w:kinsoku/>
        <w:wordWrap/>
        <w:overflowPunct/>
        <w:topLinePunct w:val="0"/>
        <w:autoSpaceDE/>
        <w:autoSpaceDN/>
        <w:bidi w:val="0"/>
        <w:snapToGrid/>
        <w:spacing w:line="560" w:lineRule="atLeast"/>
        <w:ind w:left="0" w:leftChars="0" w:right="0" w:rightChars="0"/>
        <w:jc w:val="both"/>
        <w:textAlignment w:val="auto"/>
        <w:outlineLvl w:val="9"/>
        <w:rPr>
          <w:rFonts w:ascii="仿宋_GB2312" w:eastAsia="仿宋_GB2312"/>
          <w:sz w:val="32"/>
        </w:rPr>
      </w:pPr>
      <w:r>
        <w:rPr>
          <w:rFonts w:hint="eastAsia" w:ascii="仿宋_GB2312" w:eastAsia="仿宋_GB2312"/>
          <w:sz w:val="32"/>
          <w:szCs w:val="32"/>
          <w:lang w:eastAsia="zh-CN"/>
        </w:rPr>
        <w:t>南宁市超德汽车运输有限责任公司</w:t>
      </w:r>
      <w:r>
        <w:rPr>
          <w:rFonts w:hint="eastAsia" w:ascii="仿宋_GB2312" w:hAnsi="宋体" w:eastAsia="仿宋_GB2312"/>
          <w:sz w:val="32"/>
          <w:szCs w:val="32"/>
        </w:rPr>
        <w:t>（纳税人识别号：</w:t>
      </w:r>
      <w:r>
        <w:rPr>
          <w:rFonts w:hint="eastAsia" w:ascii="仿宋_GB2312" w:hAnsi="仿宋_GB2312" w:eastAsia="仿宋_GB2312" w:cs="仿宋_GB2312"/>
          <w:sz w:val="32"/>
          <w:szCs w:val="32"/>
        </w:rPr>
        <w:t>91450102682108720C</w:t>
      </w:r>
      <w:r>
        <w:rPr>
          <w:rFonts w:hint="eastAsia" w:ascii="仿宋_GB2312" w:hAnsi="宋体" w:eastAsia="仿宋_GB2312"/>
          <w:sz w:val="32"/>
          <w:szCs w:val="32"/>
        </w:rPr>
        <w:t>）</w:t>
      </w:r>
      <w:r>
        <w:rPr>
          <w:rFonts w:hint="eastAsia" w:ascii="仿宋_GB2312" w:eastAsia="仿宋_GB2312"/>
          <w:sz w:val="32"/>
          <w:szCs w:val="32"/>
        </w:rPr>
        <w:t>：</w:t>
      </w:r>
    </w:p>
    <w:p w14:paraId="1D9C11BC">
      <w:pPr>
        <w:keepNext w:val="0"/>
        <w:keepLines w:val="0"/>
        <w:pageBreakBefore w:val="0"/>
        <w:widowControl w:val="0"/>
        <w:kinsoku/>
        <w:wordWrap/>
        <w:overflowPunct/>
        <w:topLinePunct w:val="0"/>
        <w:autoSpaceDE/>
        <w:autoSpaceDN/>
        <w:bidi w:val="0"/>
        <w:snapToGrid/>
        <w:spacing w:line="560" w:lineRule="atLeast"/>
        <w:ind w:left="0" w:leftChars="0" w:right="0" w:rightChars="0" w:firstLine="607"/>
        <w:jc w:val="both"/>
        <w:textAlignment w:val="auto"/>
        <w:outlineLvl w:val="9"/>
        <w:rPr>
          <w:rFonts w:ascii="仿宋_GB2312" w:eastAsia="仿宋_GB2312"/>
          <w:sz w:val="32"/>
        </w:rPr>
      </w:pPr>
      <w:r>
        <w:rPr>
          <w:rFonts w:hint="eastAsia" w:ascii="仿宋_GB2312" w:eastAsia="仿宋_GB2312"/>
          <w:sz w:val="32"/>
          <w:lang w:eastAsia="zh-CN"/>
        </w:rPr>
        <w:t>对你公司（地址：</w:t>
      </w:r>
      <w:r>
        <w:rPr>
          <w:rFonts w:hint="eastAsia" w:ascii="仿宋_GB2312" w:hAnsi="仿宋_GB2312" w:eastAsia="仿宋_GB2312" w:cs="仿宋_GB2312"/>
          <w:sz w:val="32"/>
          <w:szCs w:val="32"/>
        </w:rPr>
        <w:t>南宁市兴宁区昆仑大道29号降桥村降桥坡</w:t>
      </w:r>
      <w:r>
        <w:rPr>
          <w:rFonts w:hint="eastAsia" w:ascii="仿宋_GB2312" w:eastAsia="仿宋_GB2312"/>
          <w:sz w:val="32"/>
          <w:lang w:eastAsia="zh-CN"/>
        </w:rPr>
        <w:t>）的税收违法行为拟作出行政处罚决定，根据《中华人民共和国税收征收管理法》第八条、《中华人民共和国行政处罚法》第四十四条、第六十三条、第六十四条规定，现将有关事项告知如下</w:t>
      </w:r>
      <w:r>
        <w:rPr>
          <w:rFonts w:hint="eastAsia" w:ascii="仿宋_GB2312" w:eastAsia="仿宋_GB2312"/>
          <w:sz w:val="32"/>
        </w:rPr>
        <w:t>：</w:t>
      </w:r>
    </w:p>
    <w:p w14:paraId="60B79E75">
      <w:pPr>
        <w:keepNext w:val="0"/>
        <w:keepLines w:val="0"/>
        <w:pageBreakBefore w:val="0"/>
        <w:widowControl w:val="0"/>
        <w:kinsoku/>
        <w:wordWrap/>
        <w:overflowPunct/>
        <w:topLinePunct w:val="0"/>
        <w:autoSpaceDE/>
        <w:autoSpaceDN/>
        <w:bidi w:val="0"/>
        <w:snapToGrid/>
        <w:spacing w:line="560" w:lineRule="atLeast"/>
        <w:ind w:left="0" w:leftChars="0" w:right="0" w:rightChars="0" w:firstLine="607"/>
        <w:jc w:val="both"/>
        <w:textAlignment w:val="auto"/>
        <w:outlineLvl w:val="9"/>
        <w:rPr>
          <w:rFonts w:ascii="仿宋_GB2312" w:eastAsia="仿宋_GB2312"/>
          <w:sz w:val="32"/>
        </w:rPr>
      </w:pPr>
      <w:r>
        <w:rPr>
          <w:rFonts w:hint="eastAsia" w:ascii="仿宋_GB2312" w:eastAsia="仿宋_GB2312"/>
          <w:sz w:val="32"/>
        </w:rPr>
        <w:t xml:space="preserve">一、税务行政处罚的事实依据、法律依据及拟作出的处罚决定:                                                 </w:t>
      </w:r>
    </w:p>
    <w:p w14:paraId="4E60D640">
      <w:pPr>
        <w:keepNext w:val="0"/>
        <w:keepLines w:val="0"/>
        <w:pageBreakBefore w:val="0"/>
        <w:widowControl w:val="0"/>
        <w:kinsoku/>
        <w:wordWrap/>
        <w:overflowPunct/>
        <w:topLinePunct w:val="0"/>
        <w:autoSpaceDE/>
        <w:autoSpaceDN/>
        <w:bidi w:val="0"/>
        <w:adjustRightInd w:val="0"/>
        <w:snapToGrid/>
        <w:spacing w:line="560" w:lineRule="atLeast"/>
        <w:ind w:left="0" w:leftChars="0" w:right="0" w:rightChars="0" w:firstLine="640" w:firstLineChars="200"/>
        <w:jc w:val="both"/>
        <w:textAlignment w:val="auto"/>
        <w:outlineLvl w:val="9"/>
        <w:rPr>
          <w:rFonts w:ascii="仿宋_GB2312" w:eastAsia="仿宋_GB2312"/>
          <w:sz w:val="32"/>
          <w:szCs w:val="32"/>
        </w:rPr>
      </w:pPr>
      <w:r>
        <w:rPr>
          <w:rFonts w:hint="eastAsia" w:ascii="仿宋_GB2312" w:hAnsi="仿宋" w:eastAsia="仿宋_GB2312"/>
          <w:sz w:val="32"/>
          <w:szCs w:val="24"/>
        </w:rPr>
        <w:t>（一）</w:t>
      </w:r>
      <w:r>
        <w:rPr>
          <w:rFonts w:hint="eastAsia" w:ascii="仿宋_GB2312" w:eastAsia="仿宋_GB2312"/>
          <w:sz w:val="32"/>
        </w:rPr>
        <w:t>你公司</w:t>
      </w:r>
      <w:r>
        <w:rPr>
          <w:rFonts w:hint="eastAsia" w:ascii="仿宋_GB2312" w:eastAsia="仿宋_GB2312"/>
          <w:sz w:val="32"/>
          <w:szCs w:val="32"/>
        </w:rPr>
        <w:t>为走逃（失联）企业。</w:t>
      </w:r>
    </w:p>
    <w:p w14:paraId="71C73E81">
      <w:pPr>
        <w:keepNext w:val="0"/>
        <w:keepLines w:val="0"/>
        <w:pageBreakBefore w:val="0"/>
        <w:widowControl w:val="0"/>
        <w:kinsoku/>
        <w:wordWrap/>
        <w:overflowPunct/>
        <w:topLinePunct w:val="0"/>
        <w:autoSpaceDE/>
        <w:autoSpaceDN/>
        <w:bidi w:val="0"/>
        <w:snapToGrid/>
        <w:spacing w:line="560" w:lineRule="atLeast"/>
        <w:ind w:left="0" w:leftChars="0" w:right="0" w:rightChars="0" w:firstLine="607"/>
        <w:jc w:val="both"/>
        <w:textAlignment w:val="auto"/>
        <w:outlineLvl w:val="9"/>
        <w:rPr>
          <w:rFonts w:hint="eastAsia" w:ascii="仿宋_GB2312" w:hAnsi="仿宋_GB2312" w:eastAsia="仿宋_GB2312" w:cs="仿宋_GB2312"/>
          <w:color w:val="auto"/>
          <w:sz w:val="32"/>
          <w:szCs w:val="32"/>
        </w:rPr>
      </w:pPr>
      <w:r>
        <w:rPr>
          <w:rFonts w:hint="eastAsia" w:ascii="仿宋_GB2312" w:hAnsi="宋体" w:eastAsia="仿宋_GB2312"/>
          <w:sz w:val="32"/>
          <w:szCs w:val="32"/>
        </w:rPr>
        <w:t>你公司未在税务登记注册地址和生产经营地址经营，法定代表</w:t>
      </w:r>
      <w:r>
        <w:rPr>
          <w:rFonts w:hint="eastAsia" w:ascii="仿宋_GB2312" w:hAnsi="仿宋_GB2312" w:eastAsia="仿宋_GB2312" w:cs="仿宋_GB2312"/>
          <w:color w:val="auto"/>
          <w:sz w:val="32"/>
          <w:szCs w:val="32"/>
        </w:rPr>
        <w:t>人无法联系</w:t>
      </w:r>
      <w:r>
        <w:rPr>
          <w:rFonts w:hint="eastAsia" w:ascii="仿宋_GB2312" w:hAnsi="仿宋_GB2312" w:eastAsia="仿宋_GB2312" w:cs="仿宋_GB2312"/>
          <w:color w:val="auto"/>
          <w:sz w:val="32"/>
          <w:szCs w:val="32"/>
          <w:lang w:eastAsia="zh-CN"/>
        </w:rPr>
        <w:t>，2026年5月1日被主管税务机关认定为非正常</w:t>
      </w:r>
      <w:r>
        <w:rPr>
          <w:rFonts w:hint="eastAsia" w:ascii="仿宋_GB2312" w:hAnsi="仿宋_GB2312" w:eastAsia="仿宋_GB2312" w:cs="仿宋_GB2312"/>
          <w:color w:val="auto"/>
          <w:sz w:val="32"/>
          <w:szCs w:val="32"/>
          <w:lang w:val="en-US" w:eastAsia="zh-CN"/>
        </w:rPr>
        <w:t>。</w:t>
      </w:r>
      <w:r>
        <w:rPr>
          <w:rFonts w:hint="eastAsia" w:ascii="仿宋_GB2312" w:hAnsi="仿宋_GB2312" w:eastAsia="仿宋_GB2312" w:cs="仿宋_GB2312"/>
          <w:color w:val="auto"/>
          <w:sz w:val="32"/>
          <w:szCs w:val="32"/>
        </w:rPr>
        <w:t>至检查结束止，你公司未配合税务检查，也未按要求提供相关涉税资料。</w:t>
      </w:r>
    </w:p>
    <w:p w14:paraId="24FCE3FC">
      <w:pPr>
        <w:keepNext w:val="0"/>
        <w:keepLines w:val="0"/>
        <w:pageBreakBefore w:val="0"/>
        <w:widowControl w:val="0"/>
        <w:kinsoku/>
        <w:wordWrap/>
        <w:overflowPunct/>
        <w:topLinePunct w:val="0"/>
        <w:autoSpaceDE/>
        <w:autoSpaceDN/>
        <w:bidi w:val="0"/>
        <w:snapToGrid/>
        <w:spacing w:line="560" w:lineRule="atLeast"/>
        <w:ind w:left="0" w:leftChars="0" w:right="0" w:rightChars="0" w:firstLine="607"/>
        <w:jc w:val="both"/>
        <w:textAlignment w:val="auto"/>
        <w:outlineLvl w:val="9"/>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eastAsia="zh-CN"/>
        </w:rPr>
        <w:t>（二）你公司存在虚开增值税发票问题</w:t>
      </w:r>
    </w:p>
    <w:p w14:paraId="58FD74BC">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1.2020年你公司取得增值税发票情况</w:t>
      </w:r>
    </w:p>
    <w:p w14:paraId="4489AFC8">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你公司2020年共取得广西鹏巍商贸有限公司、柳州市耀嘉物资有限责任公司、柳州市文发物流有限公司等15家上游公司开具的250份增值税专用发票，发票金额22,406,199.41元，税额2,907,523.13元，价税合计25,313,722.54元。发票品名：*经营租赁*机械租赁、推土机、*经营租赁*挖掘机、吊机、*非成品油石油制品*轻质循环油、*运输服务*土石方运输、*经营租赁*挖掘机、*运输服务*土石方运输等。其中发票货物名称为*经营租赁*的发票价税合计为 15,620,274.01元 ，货物名称为*经营租赁*的已证实虚开发票价税合计为15,281,874.01元，货物名称为*经营租赁*的虚开发票占货物名称为*经营租赁*的取得发票比例为97.83%。</w:t>
      </w:r>
    </w:p>
    <w:p w14:paraId="39D10D17">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上述取得发票中有140份被主管税务机关证实为虚开虚开增值税专用发票，具体情况如下：</w:t>
      </w:r>
    </w:p>
    <w:p w14:paraId="7D9D0E46">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1）你公司取得陆川县明达工程机械有限公司开具的4份增值税专用发票，发票代码：4500194130，发票号码：00758643-00758646，金额：353,982.32元，税额：46,017.68元，价税合计400,000.00元,货物名称：*经营租赁*工程机械租赁。发票于2020年1月(所属期)申报认证抵扣，并于2020年1月28日结转主营业务成本353,982.32元。上述发票已被国家税务总局玉林市税务局第二稽查局认定为虚开发票</w:t>
      </w:r>
    </w:p>
    <w:p w14:paraId="24FAC875">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2）2020年你公司共取得柳州市耀嘉物资有限责任公司开具的66份增值税专用发票，发票代码4500201130，发票号码：06798720-06798741；发票代码4500202130，发票号码：04161465-04161508，金额：6,511,504.50元，税额：846,495.50元，价税合计7,358,000.00元,货物名称：*经营租赁*挖掘机、吊机等。发票于2020年8月（所属期）认证抵扣282,640.69元（22份），2020年10月（所属期）认证抵扣563,854.81元（44份），2020年结转成本6,511,504.50元。</w:t>
      </w:r>
    </w:p>
    <w:p w14:paraId="618F8FD5">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上述发票被国家税务总局柳州市税务局稽查局认定为虚开发票，根据《税务处理决定书》（柳市税稽处〔2021〕27号）：2020年1月1日至2020年12月31日期间，柳州市耀嘉物资有限责任公司向下游企业虚开与实际经营业务情况不符的增值税专用发票。</w:t>
      </w:r>
    </w:p>
    <w:p w14:paraId="541730D1">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3）2020年你公司取得柳州市文发物流有限公司开具的16份增值税专用发票,发票代码4500201130，发票号码：06445285-06445298、06445487-06445488,金额:1,596,283.20元,税额：207,516.80元,价税合计1,803,800.00元,货物名称：*经营租赁*挖掘机。上述发票于2020年5月（所属期）认证抵扣181,562.82元(14份)、2020年6月(所属期)认证抵扣25,953.98元(2份)。2020年结转主营业务成本1,596,283.20元。</w:t>
      </w:r>
    </w:p>
    <w:p w14:paraId="67B8A200">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上述增值税专用发票已被国家税务总局柳州市税务局第一稽查局认定为虚开发票，根据《税务处理决定书》（柳市税一稽处〔2021〕76号）：柳州市文发物流有限公司在无真实业务的情况下，通过虚假银行支付记录及向下游企业收取开票手续费的方式向下游企业开具与真实业务不符的增值税专用发票。</w:t>
      </w:r>
    </w:p>
    <w:p w14:paraId="5CDED9DC">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4）2020年你公司取得广西鹏巍商贸有限公司开具的54份增值税专用发票，发票代码：4500201130，发票号码：06445451-06445459、07511012-07511014；发票代码：4500202130，发票号码：04984360-04984401，金额：5,062,012.42元，税额：658,061.59元，价税合计5,720,074.01元,货物名称：*经营租赁*机械租赁、推土机等。发票于2020年6月（所属期）认证抵扣108,509.75元（9份）、2020年8月（所属期）认证抵扣34,513.28元（3份）、2020年11月（所属期）认证抵扣515,038.56元（42份），以上认证抵扣金额合计658,061.59元，2020年结转主营业务成本5,062,012.42元。</w:t>
      </w:r>
    </w:p>
    <w:p w14:paraId="2CE3BA79">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上述54份增值税专用发票已被国家税务总局柳州市税务局稽查局认定为虚开发票，根据《国家税务总局柳州市税务局稽查局税务处理决定书》（柳市税稽处〔2021〕58号）：2020年广西鹏巍商贸有限公司在没有真实业务的情况下，向下游开具增值税专用发票，并向下游企业收取开票手续费。</w:t>
      </w:r>
    </w:p>
    <w:p w14:paraId="6AE2DA46">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2.2020年你公司开具增值税发票情况</w:t>
      </w:r>
    </w:p>
    <w:p w14:paraId="4BE1C157">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2020年你公司开具增值税专用发票合计213份，发票金额20,186,036.94元、税额2,478,880.30元、价税合计22,664,917.24元；发票代码：4500194130</w:t>
      </w:r>
      <w:r>
        <w:rPr>
          <w:rFonts w:hint="eastAsia" w:ascii="仿宋_GB2312" w:eastAsia="仿宋_GB2312"/>
          <w:color w:val="auto"/>
          <w:sz w:val="32"/>
          <w:lang w:val="en-US" w:eastAsia="zh-CN"/>
        </w:rPr>
        <w:tab/>
      </w:r>
      <w:r>
        <w:rPr>
          <w:rFonts w:hint="eastAsia" w:ascii="仿宋_GB2312" w:eastAsia="仿宋_GB2312"/>
          <w:color w:val="auto"/>
          <w:sz w:val="32"/>
          <w:lang w:val="en-US" w:eastAsia="zh-CN"/>
        </w:rPr>
        <w:t xml:space="preserve">，发票号码：04588790-04588806（17份）；发票代码：4500201130，发票号码：00030132-00030156（25份）、04509575-04509597（23份）；发票代码：4500202130，发票号码：06614074-06614078（5份）、06614080-06614161（82份）、06614163；发票代码：4500203130，发票号码：02970345-02970349（5份）、02970351-02970388（38份）、02970390-02970404（15份）、06383306-06383307（2份）。   </w:t>
      </w:r>
    </w:p>
    <w:p w14:paraId="5143119B">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1）2020年9月4日和15日你公司向广西吕洞宾工程集团有限公司(原广西吕洞宾工程机械有限公司)开具32份增值税专用发票，发票代码：4500202130，发票号码：06614106-06614110、06614124-06614150，发票金额：3,153,982.34元，税额：410,017.66元，价税合计： 3,564,000.00元；货物名称为：*经营租赁*挖机、挖掘机、震动锤、吊车、吊车、空压机、铲车；发票上备注项目名称：桂平市公安局业务用房一期项目工程EPC总承包、蜂巢信息数据产业园地块钢板桩支护工程。</w:t>
      </w:r>
    </w:p>
    <w:p w14:paraId="27F0276C">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广西吕洞宾工程集团有限公司提供《情况说明》、设备租赁合同、发票、结算单、明细账、银行转账回单等。《情况说明》：2020年期间，广西吕洞宾工程集团有限公司承包或分包桂平市公安局业务用房一期项目工程EPC总承包项目、蜂巢信息数据产业园地块钢板桩支护工程、中国铁建.凤岭国际城项目土石方专业分包工程、振邦路物流基地13号路和玉洞大道物流基地规划3号路污水管工程、壮锦大道项目等。在承建以上工程项目中与南宁市超德汽车运输有限责任公司签订了机械租赁合同，工程劳务的设备租赁费通过公司对公账户支付。</w:t>
      </w:r>
    </w:p>
    <w:p w14:paraId="6825E3DD">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合同：你公司与广西吕洞宾工程集团有限公司签订一份施工机械租赁合同，合同约定租赁期限2019年12月1日至2020年11月30日；使用地点：广西；暂定总价4,496,000.00元。</w:t>
      </w:r>
    </w:p>
    <w:p w14:paraId="25D8644F">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机械费用结算单：桂平市公安局业务用房一期项目工程EPC总承包610,000.00元、蜂巢信息数据产业园地块钢板桩支护工程3,000,000.00元。</w:t>
      </w:r>
    </w:p>
    <w:p w14:paraId="1A153AA1">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2）向安宇建设集团有限公司开具增值税专用发票10份，发票代码：4500194130，发票号码：04588790-04588799，金额：795936.52元，税额：91563.48元，价税合计：887500元，货物名称为：*运输服务*土石方运输、*经营租赁*压路机、*经营租赁*勾机，发票上备注项目名称：项目名称：良庆河、塄塘冲整合整治二期工程良庆河上游段、楞良渠下游段一楞良渠下游段（LL2+715～LL4+425）清淤工程，地址：南宁市良庆区楞良渠下游段。</w:t>
      </w:r>
    </w:p>
    <w:p w14:paraId="4C04411A">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安宇建设集团有限公司提供的证据资料有情况说明、银行回单、合同、发票、结算单及土方外运明细表等。具体资料明细如下：</w:t>
      </w:r>
    </w:p>
    <w:p w14:paraId="114C0FBE">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情况说明1：安宇建设集团有限公司承接的工程项目名称：良庆河、楞塘冲综合整治二期工程良庆河上游段及楞良渠下游段-楞良渠下游段（LL2+715~LL4+425）清淤工程项目。2019年7月28日与南宁市超德汽车运输有限责任公司签订土方运输、机械租赁合同，合同金额分别为324,500.00元、406,000.00元，根据合同约定，含税费、进场费、燃油费费用均包含在合同价款中。</w:t>
      </w:r>
    </w:p>
    <w:p w14:paraId="71B3FF22">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情况说明2：安宇建设集团有限公司承接的工程项目名称：南宁国际物流基地1号路工程（二次重新调整）（铁路范围段）项目。2019年11月25日与南宁市超德汽车运输有限责任公司签订机械租赁合同，合同金额分别为157,000.00元，根据合同约定，含税费、进场费、燃油费费用均包含在合同价款中。</w:t>
      </w:r>
    </w:p>
    <w:p w14:paraId="264AE9D2">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（3）向广西三岸刚大建筑工程有限公司开具46份增值税专用发票，发票代码：4500202130，发票号码00030155、00030156</w:t>
      </w:r>
    </w:p>
    <w:p w14:paraId="3D2FCE4B">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 xml:space="preserve">、04509575-04509588、06614077、06614078、06614080-06614093、06614151-06614159、02970372-02970376，发票金额：4546902.71元、税额：591097.29元、价税合计：5138000元，货物名称：*经营租赁*推土机、*经营租赁*挖掘机，发票上备注工程名称：恒大苹果园四期唐樾青山（C区）土石方挖掘工程（Ⅰ标段）、工程地址：南宁市青秀区青环路82号。 </w:t>
      </w:r>
    </w:p>
    <w:p w14:paraId="668B7C41">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（4）向广西桂林地建建设有限公司开具3份增值税专用发票，发票代码：4500202130，发票号码：06614074-06614076，发票金额：265486.73元、税额：34513.27元、价税合计： 300000元；货物名称：*经营租赁*挖掘机、*经营租赁*重型汽车；发票上备注工程名称：工程名称：桂林喀斯特世界自然遗产地（风景区）生态景观修复项目（二期）工程C标段，项目地址：桂林市阳朔县。</w:t>
      </w:r>
    </w:p>
    <w:p w14:paraId="327802C6">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5）向广西葆岸建筑有限公司开具11份增值税专用发票，发票代码：4500202130，发票号码：04588800-04588806，00030132-00030135，发票金额：1055045.83元、税额：94954.17元、价税合计：1150000元；货物名称：*运输服务*土石方运输；发票上备注工程名称：土石方运输，起止砂：从南宁市第二人民医院运到星航消纳场。</w:t>
      </w:r>
    </w:p>
    <w:p w14:paraId="3EFC724F">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6）向广西新海建筑安装工程有限责任公司开具13份增值税专用发票，发票代码：4500202130，发票号码：06614111-06614123，发票金额：1283185.86元、税额：166814.14元、价税合计：1450000元；货物名称：*经营租赁*挖掘机、*经营租赁*自卸车。发票上备注工程名称：项目名称：蜂巢信息数据产业园土石方工程，项目地址：南宁市良庆区金良路与振邦路交汇处。</w:t>
      </w:r>
    </w:p>
    <w:p w14:paraId="6ACEDCA4">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7）向江西省路桥隧道工程有限公司开具10份增值税专用发票，发票代码：4500202130，发票号码：02970364-02970371、02970402、02970403、发票金额：849305.8元、税额：91694.2元、价税合计：941000元；货物名称：*经营租赁*挖掘机、*运输服务*土石方运输。发票上备注工程名称：项目名称：八鲤工业园区临5路市政道路工程，项目地址：广西壮族自治区南宁市邕宁区。</w:t>
      </w:r>
    </w:p>
    <w:p w14:paraId="51778C97">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8）向广西城建建设集团有限公司开具17份增值税专用发票，发票代码：4500202130，发票号码04509589-04509597、06614094-06614099，发票金额：1411681.4元、税额：183518.6元、价税合计：1595200元；货物名称：*经营租赁*挖掘机、*经营租赁*重型汽车，发票上备注工程名称：工程名称：桂林经济技术开发区电商谷一期项目-2#、3#、4#、5#栋仓储服务用房，工程地址：桂林经济技术开发区苏桥园B区B-12地块。</w:t>
      </w:r>
    </w:p>
    <w:p w14:paraId="345E77B2">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9）向广西建工集团建筑工程总承包有限公司开具18份增值税专用发票，发票代码：4500202130，发票号码06614100-06614105、06614160、06614161、06614163、02970345-02970348、02970362、02970363、02970404、06383306、06383307，发票金额：1796814.18元、税额：233585.82元、价税合计：2030400元；货物名称：*经营租赁*挖掘机、*经营租赁*柳工装载机，发票上备注工程名称：北海龍胤银滩天际项目，工程地址；北海市银海区银滩3号路与银滩6号西南交汇处。</w:t>
      </w:r>
    </w:p>
    <w:p w14:paraId="79AB253D">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 xml:space="preserve">（10）向南宁市建筑安装工程集团有限公司开具19份增值税专用发票，发票代码：4500202130，发票号码00030136-00030154，发票金额：1811967.22元、税额：163077.02元、价税合计：1975044.24元，货物名称：*经营租赁*挖掘机、*经营租赁*柳工装载机，发票上备注工程名称：邕江综合整治和开发利用工程（南岸：老口枢纽-托洲大桥、南岸：蒲庙大桥-邕宁枢纽）I地基基础工程五标段，起点：南宁，终点：南宁。 </w:t>
      </w:r>
    </w:p>
    <w:p w14:paraId="5EF11F79">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11）向广西益朋建筑工程有限公司开具37份增值税专用发票，发票代码：4500202130，发票号码02970349、02970351-02970361、02970377-02970388、02970390-02970401，发票金额：3215728.35元、税额：418044.65元、价税合计：3633773元，货物名称：*经营租赁*机械租赁，发票上备注工程名称：南宁产投新能源汽车青秀产业园地基处理及场地平整工程、食堂及员工活动中心工程，项目地址：南宁市青秀区伶俐工业集中区。</w:t>
      </w:r>
    </w:p>
    <w:p w14:paraId="4D74A132">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广西益朋建筑工程有限公司与超德公司2020年共6个项目业务往来。附有合同、机械台班签证单、发票、结算单、银行转账回单、个税扣缴申报表等证据资料。</w:t>
      </w:r>
    </w:p>
    <w:p w14:paraId="6842F572">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3.物流调查情况</w:t>
      </w:r>
    </w:p>
    <w:p w14:paraId="12978111">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根据你公司提供的资料及情况说明，因2020年7月3日办公室发生火灾，合同被烧损，无法提供，南宁高新技术产业开发区消防救援大队在2020年7月28日出具证明证实确实发生了火灾。现在吕慧联系不上当时的财务人员，未能提供合同及物流流转信息的相关资料。</w:t>
      </w:r>
    </w:p>
    <w:p w14:paraId="03336E5B">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4.资金流调查情况</w:t>
      </w:r>
    </w:p>
    <w:p w14:paraId="488406F6">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经查询你公司向税务机关报备的银行存款账户、办税人员吕慧账户；关联人员陈晓磊账户及何梦琴等账户：</w:t>
      </w:r>
    </w:p>
    <w:p w14:paraId="4F9DE5E4">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（1）你公司与陆川县明达工程机械有限公司无资金往来记录。</w:t>
      </w:r>
    </w:p>
    <w:p w14:paraId="48BED6DB">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2）2020年你公司向柳州市耀嘉物资有限责任公司支付租赁费3,447,280.00元(10笔),柳州市耀嘉物资有限责任公司收到钱的当日立即转给陈晓磊，陈晓磊收到钱后当日立即转给吕慧，转账金额合计3,893,290.00元。柳州市耀嘉物资有限责任公司向你公司开具发票价税合计7,358,000.00元,支付货款与开票金额不一致。</w:t>
      </w:r>
    </w:p>
    <w:p w14:paraId="09668950">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3）2020年你公司向柳州市文发物流有限公司转账支付租赁费2,761,510.00元（7笔），柳州市文发物流有限公司收到钱的当日立即转给何梦琴，何梦琴收到钱的当日立即转给吕慧，转账金额合计2,761,350.00元。柳州市文发物流有限公司向你公司开具发票价税合计1,803,800.00元，支付货款与开票金额不一致。</w:t>
      </w:r>
    </w:p>
    <w:p w14:paraId="7E9C0AD8">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4）2020年你公司向广西鹏巍商贸有限公司转账支付9,604,200.00元租赁费（25笔）；广西鹏巍商贸有限公司收到钱的当日立即转给何梦琴、柳州市文发物流有限公司；柳州市文发物流有限公司收到钱的当日立即转给何梦琴、陈晓磊；何梦琴、陈晓磊收到钱的当日立即转给吕慧，吕慧收款合计11,753,564.50元（15笔，部分流水没有同等金额转出）。广西鹏巍商贸有限公司向你公司发票价税合计5,720,074.01元，支付货款与开票金额不一致。</w:t>
      </w:r>
    </w:p>
    <w:p w14:paraId="72D2DD78">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（5）与下游广西吕洞宾工程集团有限公司资金往来：</w:t>
      </w:r>
    </w:p>
    <w:tbl>
      <w:tblPr>
        <w:tblStyle w:val="12"/>
        <w:tblW w:w="9302" w:type="dxa"/>
        <w:tblInd w:w="-1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89"/>
        <w:gridCol w:w="1760"/>
        <w:gridCol w:w="1920"/>
        <w:gridCol w:w="1840"/>
        <w:gridCol w:w="1373"/>
        <w:gridCol w:w="1520"/>
      </w:tblGrid>
      <w:tr w14:paraId="1FA26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47" w:hRule="atLeast"/>
        </w:trPr>
        <w:tc>
          <w:tcPr>
            <w:tcW w:w="889" w:type="dxa"/>
            <w:tcBorders>
              <w:top w:val="single" w:color="000000" w:sz="8" w:space="0"/>
              <w:left w:val="single" w:color="000000" w:sz="8" w:space="0"/>
              <w:bottom w:val="single" w:color="000000" w:sz="8" w:space="0"/>
              <w:right w:val="single" w:color="000000" w:sz="8" w:space="0"/>
            </w:tcBorders>
            <w:noWrap w:val="0"/>
            <w:vAlign w:val="center"/>
          </w:tcPr>
          <w:p w14:paraId="73D1DFCA">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类型</w:t>
            </w:r>
          </w:p>
        </w:tc>
        <w:tc>
          <w:tcPr>
            <w:tcW w:w="1760" w:type="dxa"/>
            <w:tcBorders>
              <w:top w:val="single" w:color="000000" w:sz="8" w:space="0"/>
              <w:left w:val="nil"/>
              <w:bottom w:val="single" w:color="000000" w:sz="8" w:space="0"/>
              <w:right w:val="single" w:color="000000" w:sz="8" w:space="0"/>
            </w:tcBorders>
            <w:noWrap w:val="0"/>
            <w:vAlign w:val="center"/>
          </w:tcPr>
          <w:p w14:paraId="55071346">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吕洞宾公司→超德</w:t>
            </w:r>
          </w:p>
        </w:tc>
        <w:tc>
          <w:tcPr>
            <w:tcW w:w="1920" w:type="dxa"/>
            <w:tcBorders>
              <w:top w:val="single" w:color="000000" w:sz="8" w:space="0"/>
              <w:left w:val="nil"/>
              <w:bottom w:val="single" w:color="000000" w:sz="8" w:space="0"/>
              <w:right w:val="single" w:color="000000" w:sz="8" w:space="0"/>
            </w:tcBorders>
            <w:noWrap w:val="0"/>
            <w:vAlign w:val="center"/>
          </w:tcPr>
          <w:p w14:paraId="6E0A6667">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超德→鹏巍→文发</w:t>
            </w:r>
          </w:p>
        </w:tc>
        <w:tc>
          <w:tcPr>
            <w:tcW w:w="1840" w:type="dxa"/>
            <w:tcBorders>
              <w:top w:val="single" w:color="000000" w:sz="8" w:space="0"/>
              <w:left w:val="nil"/>
              <w:bottom w:val="nil"/>
              <w:right w:val="single" w:color="000000" w:sz="8" w:space="0"/>
            </w:tcBorders>
            <w:noWrap w:val="0"/>
            <w:vAlign w:val="center"/>
          </w:tcPr>
          <w:p w14:paraId="06104A17">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文发→陈晓磊→吕慧</w:t>
            </w:r>
          </w:p>
        </w:tc>
        <w:tc>
          <w:tcPr>
            <w:tcW w:w="1373" w:type="dxa"/>
            <w:tcBorders>
              <w:top w:val="single" w:color="000000" w:sz="4" w:space="0"/>
              <w:left w:val="single" w:color="000000" w:sz="4" w:space="0"/>
              <w:bottom w:val="single" w:color="000000" w:sz="4" w:space="0"/>
              <w:right w:val="single" w:color="000000" w:sz="4" w:space="0"/>
            </w:tcBorders>
            <w:noWrap w:val="0"/>
            <w:vAlign w:val="center"/>
          </w:tcPr>
          <w:p w14:paraId="6E362E71">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吕慧→莫吕斌</w:t>
            </w:r>
          </w:p>
        </w:tc>
        <w:tc>
          <w:tcPr>
            <w:tcW w:w="1520" w:type="dxa"/>
            <w:tcBorders>
              <w:top w:val="single" w:color="000000" w:sz="4" w:space="0"/>
              <w:left w:val="single" w:color="000000" w:sz="4" w:space="0"/>
              <w:bottom w:val="single" w:color="000000" w:sz="4" w:space="0"/>
              <w:right w:val="single" w:color="000000" w:sz="4" w:space="0"/>
            </w:tcBorders>
            <w:noWrap w:val="0"/>
            <w:vAlign w:val="center"/>
          </w:tcPr>
          <w:p w14:paraId="129E9063">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吕慧→其他个人</w:t>
            </w:r>
          </w:p>
        </w:tc>
      </w:tr>
      <w:tr w14:paraId="3573D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7" w:hRule="atLeast"/>
        </w:trPr>
        <w:tc>
          <w:tcPr>
            <w:tcW w:w="889" w:type="dxa"/>
            <w:tcBorders>
              <w:top w:val="nil"/>
              <w:left w:val="single" w:color="000000" w:sz="8" w:space="0"/>
              <w:bottom w:val="single" w:color="000000" w:sz="8" w:space="0"/>
              <w:right w:val="single" w:color="000000" w:sz="8" w:space="0"/>
            </w:tcBorders>
            <w:noWrap w:val="0"/>
            <w:vAlign w:val="center"/>
          </w:tcPr>
          <w:p w14:paraId="41155FB0">
            <w:pPr>
              <w:keepNext w:val="0"/>
              <w:keepLines w:val="0"/>
              <w:widowControl/>
              <w:suppressLineNumbers w:val="0"/>
              <w:jc w:val="left"/>
              <w:textAlignment w:val="center"/>
              <w:rPr>
                <w:rFonts w:hint="eastAsia" w:ascii="宋体" w:hAnsi="宋体" w:eastAsia="宋体" w:cs="宋体"/>
                <w:i w:val="0"/>
                <w:iCs w:val="0"/>
                <w:color w:val="000000" w:themeColor="text1"/>
                <w:sz w:val="16"/>
                <w:szCs w:val="16"/>
                <w:u w:val="none"/>
              </w:rPr>
            </w:pPr>
            <w:r>
              <w:rPr>
                <w:rFonts w:hint="eastAsia" w:ascii="宋体" w:hAnsi="宋体" w:eastAsia="宋体" w:cs="宋体"/>
                <w:i w:val="0"/>
                <w:iCs w:val="0"/>
                <w:color w:val="000000" w:themeColor="text1"/>
                <w:kern w:val="0"/>
                <w:sz w:val="16"/>
                <w:szCs w:val="16"/>
                <w:u w:val="none"/>
                <w:lang w:val="en-US" w:eastAsia="zh-CN" w:bidi="ar"/>
              </w:rPr>
              <w:t>交易日期</w:t>
            </w:r>
          </w:p>
        </w:tc>
        <w:tc>
          <w:tcPr>
            <w:tcW w:w="1760" w:type="dxa"/>
            <w:tcBorders>
              <w:top w:val="nil"/>
              <w:left w:val="nil"/>
              <w:bottom w:val="single" w:color="000000" w:sz="8" w:space="0"/>
              <w:right w:val="single" w:color="000000" w:sz="8" w:space="0"/>
            </w:tcBorders>
            <w:noWrap/>
            <w:vAlign w:val="center"/>
          </w:tcPr>
          <w:p w14:paraId="362D48A9">
            <w:pPr>
              <w:keepNext w:val="0"/>
              <w:keepLines w:val="0"/>
              <w:widowControl/>
              <w:suppressLineNumbers w:val="0"/>
              <w:jc w:val="center"/>
              <w:textAlignment w:val="center"/>
              <w:rPr>
                <w:rFonts w:hint="default" w:ascii="宋体" w:hAnsi="宋体" w:eastAsia="宋体" w:cs="宋体"/>
                <w:i w:val="0"/>
                <w:iCs w:val="0"/>
                <w:color w:val="000000" w:themeColor="text1"/>
                <w:sz w:val="16"/>
                <w:szCs w:val="16"/>
                <w:u w:val="none"/>
                <w:lang w:val="en-US"/>
              </w:rPr>
            </w:pPr>
            <w:r>
              <w:rPr>
                <w:rFonts w:hint="eastAsia" w:ascii="宋体" w:hAnsi="宋体" w:eastAsia="宋体" w:cs="宋体"/>
                <w:i w:val="0"/>
                <w:iCs w:val="0"/>
                <w:color w:val="000000" w:themeColor="text1"/>
                <w:kern w:val="0"/>
                <w:sz w:val="16"/>
                <w:szCs w:val="16"/>
                <w:u w:val="none"/>
                <w:lang w:val="en-US" w:eastAsia="zh-CN" w:bidi="ar"/>
              </w:rPr>
              <w:t>2020年8月27日、   9月8日</w:t>
            </w:r>
          </w:p>
        </w:tc>
        <w:tc>
          <w:tcPr>
            <w:tcW w:w="1920" w:type="dxa"/>
            <w:tcBorders>
              <w:top w:val="nil"/>
              <w:left w:val="nil"/>
              <w:bottom w:val="single" w:color="000000" w:sz="8" w:space="0"/>
              <w:right w:val="nil"/>
            </w:tcBorders>
            <w:noWrap w:val="0"/>
            <w:vAlign w:val="center"/>
          </w:tcPr>
          <w:p w14:paraId="48FE9C28">
            <w:pPr>
              <w:keepNext w:val="0"/>
              <w:keepLines w:val="0"/>
              <w:widowControl/>
              <w:suppressLineNumbers w:val="0"/>
              <w:jc w:val="center"/>
              <w:textAlignment w:val="center"/>
              <w:rPr>
                <w:rFonts w:hint="eastAsia" w:ascii="宋体" w:hAnsi="宋体" w:eastAsia="宋体" w:cs="宋体"/>
                <w:i w:val="0"/>
                <w:iCs w:val="0"/>
                <w:color w:val="000000" w:themeColor="text1"/>
                <w:sz w:val="16"/>
                <w:szCs w:val="16"/>
                <w:u w:val="none"/>
              </w:rPr>
            </w:pPr>
            <w:r>
              <w:rPr>
                <w:rFonts w:hint="eastAsia" w:ascii="宋体" w:hAnsi="宋体" w:eastAsia="宋体" w:cs="宋体"/>
                <w:i w:val="0"/>
                <w:iCs w:val="0"/>
                <w:color w:val="000000" w:themeColor="text1"/>
                <w:kern w:val="0"/>
                <w:sz w:val="16"/>
                <w:szCs w:val="16"/>
                <w:u w:val="none"/>
                <w:lang w:val="en-US" w:eastAsia="zh-CN" w:bidi="ar"/>
              </w:rPr>
              <w:t>8月28日、  9月8日</w:t>
            </w:r>
          </w:p>
        </w:tc>
        <w:tc>
          <w:tcPr>
            <w:tcW w:w="1840" w:type="dxa"/>
            <w:tcBorders>
              <w:top w:val="single" w:color="000000" w:sz="4" w:space="0"/>
              <w:left w:val="single" w:color="000000" w:sz="4" w:space="0"/>
              <w:bottom w:val="single" w:color="000000" w:sz="4" w:space="0"/>
              <w:right w:val="single" w:color="000000" w:sz="4" w:space="0"/>
            </w:tcBorders>
            <w:noWrap/>
            <w:vAlign w:val="center"/>
          </w:tcPr>
          <w:p w14:paraId="0B7A2A1E">
            <w:pPr>
              <w:keepNext w:val="0"/>
              <w:keepLines w:val="0"/>
              <w:widowControl/>
              <w:suppressLineNumbers w:val="0"/>
              <w:jc w:val="center"/>
              <w:textAlignment w:val="center"/>
              <w:rPr>
                <w:rFonts w:hint="eastAsia" w:ascii="宋体" w:hAnsi="宋体" w:eastAsia="宋体" w:cs="宋体"/>
                <w:i w:val="0"/>
                <w:iCs w:val="0"/>
                <w:color w:val="000000" w:themeColor="text1"/>
                <w:sz w:val="16"/>
                <w:szCs w:val="16"/>
                <w:u w:val="none"/>
              </w:rPr>
            </w:pPr>
            <w:r>
              <w:rPr>
                <w:rFonts w:hint="eastAsia" w:ascii="宋体" w:hAnsi="宋体" w:eastAsia="宋体" w:cs="宋体"/>
                <w:i w:val="0"/>
                <w:iCs w:val="0"/>
                <w:color w:val="000000" w:themeColor="text1"/>
                <w:kern w:val="0"/>
                <w:sz w:val="16"/>
                <w:szCs w:val="16"/>
                <w:u w:val="none"/>
                <w:lang w:val="en-US" w:eastAsia="zh-CN" w:bidi="ar"/>
              </w:rPr>
              <w:t>8月28日、           9月8日</w:t>
            </w:r>
          </w:p>
        </w:tc>
        <w:tc>
          <w:tcPr>
            <w:tcW w:w="1373" w:type="dxa"/>
            <w:tcBorders>
              <w:top w:val="single" w:color="000000" w:sz="4" w:space="0"/>
              <w:left w:val="single" w:color="000000" w:sz="4" w:space="0"/>
              <w:bottom w:val="single" w:color="000000" w:sz="4" w:space="0"/>
              <w:right w:val="single" w:color="000000" w:sz="4" w:space="0"/>
            </w:tcBorders>
            <w:noWrap w:val="0"/>
            <w:vAlign w:val="center"/>
          </w:tcPr>
          <w:p w14:paraId="0BC42E72">
            <w:pPr>
              <w:keepNext w:val="0"/>
              <w:keepLines w:val="0"/>
              <w:widowControl/>
              <w:suppressLineNumbers w:val="0"/>
              <w:jc w:val="center"/>
              <w:textAlignment w:val="center"/>
              <w:rPr>
                <w:rFonts w:hint="eastAsia" w:ascii="宋体" w:hAnsi="宋体" w:eastAsia="宋体" w:cs="宋体"/>
                <w:i w:val="0"/>
                <w:iCs w:val="0"/>
                <w:color w:val="000000" w:themeColor="text1"/>
                <w:sz w:val="16"/>
                <w:szCs w:val="16"/>
                <w:u w:val="none"/>
              </w:rPr>
            </w:pPr>
            <w:r>
              <w:rPr>
                <w:rFonts w:hint="eastAsia" w:ascii="宋体" w:hAnsi="宋体" w:eastAsia="宋体" w:cs="宋体"/>
                <w:i w:val="0"/>
                <w:iCs w:val="0"/>
                <w:color w:val="000000" w:themeColor="text1"/>
                <w:kern w:val="0"/>
                <w:sz w:val="16"/>
                <w:szCs w:val="16"/>
                <w:u w:val="none"/>
                <w:lang w:val="en-US" w:eastAsia="zh-CN" w:bidi="ar"/>
              </w:rPr>
              <w:t>8月28日、     9月8日</w:t>
            </w:r>
          </w:p>
        </w:tc>
        <w:tc>
          <w:tcPr>
            <w:tcW w:w="1520" w:type="dxa"/>
            <w:tcBorders>
              <w:top w:val="single" w:color="000000" w:sz="4" w:space="0"/>
              <w:left w:val="single" w:color="000000" w:sz="4" w:space="0"/>
              <w:bottom w:val="single" w:color="000000" w:sz="4" w:space="0"/>
              <w:right w:val="single" w:color="000000" w:sz="4" w:space="0"/>
            </w:tcBorders>
            <w:noWrap w:val="0"/>
            <w:vAlign w:val="center"/>
          </w:tcPr>
          <w:p w14:paraId="6E3A7190">
            <w:pPr>
              <w:keepNext w:val="0"/>
              <w:keepLines w:val="0"/>
              <w:widowControl/>
              <w:suppressLineNumbers w:val="0"/>
              <w:jc w:val="center"/>
              <w:textAlignment w:val="center"/>
              <w:rPr>
                <w:rFonts w:hint="eastAsia" w:ascii="宋体" w:hAnsi="宋体" w:eastAsia="宋体" w:cs="宋体"/>
                <w:i w:val="0"/>
                <w:iCs w:val="0"/>
                <w:color w:val="000000" w:themeColor="text1"/>
                <w:sz w:val="16"/>
                <w:szCs w:val="16"/>
                <w:u w:val="none"/>
              </w:rPr>
            </w:pPr>
            <w:r>
              <w:rPr>
                <w:rFonts w:hint="eastAsia" w:ascii="宋体" w:hAnsi="宋体" w:eastAsia="宋体" w:cs="宋体"/>
                <w:i w:val="0"/>
                <w:iCs w:val="0"/>
                <w:color w:val="000000" w:themeColor="text1"/>
                <w:kern w:val="0"/>
                <w:sz w:val="16"/>
                <w:szCs w:val="16"/>
                <w:u w:val="none"/>
                <w:lang w:val="en-US" w:eastAsia="zh-CN" w:bidi="ar"/>
              </w:rPr>
              <w:t>8月28日、        9月9日</w:t>
            </w:r>
          </w:p>
        </w:tc>
      </w:tr>
      <w:tr w14:paraId="725CA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889" w:type="dxa"/>
            <w:tcBorders>
              <w:top w:val="nil"/>
              <w:left w:val="single" w:color="000000" w:sz="8" w:space="0"/>
              <w:bottom w:val="single" w:color="000000" w:sz="8" w:space="0"/>
              <w:right w:val="single" w:color="000000" w:sz="8" w:space="0"/>
            </w:tcBorders>
            <w:noWrap w:val="0"/>
            <w:vAlign w:val="center"/>
          </w:tcPr>
          <w:p w14:paraId="7AE2C252">
            <w:pPr>
              <w:keepNext w:val="0"/>
              <w:keepLines w:val="0"/>
              <w:widowControl/>
              <w:suppressLineNumbers w:val="0"/>
              <w:jc w:val="left"/>
              <w:textAlignment w:val="center"/>
              <w:rPr>
                <w:rFonts w:hint="eastAsia" w:ascii="宋体" w:hAnsi="宋体" w:eastAsia="宋体" w:cs="宋体"/>
                <w:i w:val="0"/>
                <w:iCs w:val="0"/>
                <w:color w:val="000000" w:themeColor="text1"/>
                <w:sz w:val="16"/>
                <w:szCs w:val="16"/>
                <w:u w:val="none"/>
              </w:rPr>
            </w:pPr>
            <w:r>
              <w:rPr>
                <w:rFonts w:hint="eastAsia" w:ascii="宋体" w:hAnsi="宋体" w:eastAsia="宋体" w:cs="宋体"/>
                <w:i w:val="0"/>
                <w:iCs w:val="0"/>
                <w:color w:val="000000" w:themeColor="text1"/>
                <w:kern w:val="0"/>
                <w:sz w:val="16"/>
                <w:szCs w:val="16"/>
                <w:u w:val="none"/>
                <w:lang w:val="en-US" w:eastAsia="zh-CN" w:bidi="ar"/>
              </w:rPr>
              <w:t>金额合计</w:t>
            </w:r>
          </w:p>
        </w:tc>
        <w:tc>
          <w:tcPr>
            <w:tcW w:w="1760" w:type="dxa"/>
            <w:tcBorders>
              <w:top w:val="nil"/>
              <w:left w:val="nil"/>
              <w:bottom w:val="single" w:color="000000" w:sz="8" w:space="0"/>
              <w:right w:val="single" w:color="000000" w:sz="8" w:space="0"/>
            </w:tcBorders>
            <w:noWrap/>
            <w:vAlign w:val="center"/>
          </w:tcPr>
          <w:p w14:paraId="7C05D007">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3,610,000.00</w:t>
            </w:r>
          </w:p>
        </w:tc>
        <w:tc>
          <w:tcPr>
            <w:tcW w:w="1920" w:type="dxa"/>
            <w:tcBorders>
              <w:top w:val="nil"/>
              <w:left w:val="nil"/>
              <w:bottom w:val="single" w:color="000000" w:sz="8" w:space="0"/>
              <w:right w:val="nil"/>
            </w:tcBorders>
            <w:noWrap/>
            <w:vAlign w:val="center"/>
          </w:tcPr>
          <w:p w14:paraId="76FF9384">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3,610,000.00</w:t>
            </w:r>
          </w:p>
        </w:tc>
        <w:tc>
          <w:tcPr>
            <w:tcW w:w="1840" w:type="dxa"/>
            <w:tcBorders>
              <w:top w:val="nil"/>
              <w:left w:val="single" w:color="000000" w:sz="8" w:space="0"/>
              <w:bottom w:val="single" w:color="000000" w:sz="8" w:space="0"/>
              <w:right w:val="single" w:color="000000" w:sz="8" w:space="0"/>
            </w:tcBorders>
            <w:noWrap/>
            <w:vAlign w:val="center"/>
          </w:tcPr>
          <w:p w14:paraId="7784E2D5">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3,900,000.00</w:t>
            </w:r>
          </w:p>
        </w:tc>
        <w:tc>
          <w:tcPr>
            <w:tcW w:w="1373" w:type="dxa"/>
            <w:tcBorders>
              <w:top w:val="single" w:color="000000" w:sz="4" w:space="0"/>
              <w:left w:val="single" w:color="000000" w:sz="4" w:space="0"/>
              <w:bottom w:val="single" w:color="000000" w:sz="4" w:space="0"/>
              <w:right w:val="single" w:color="000000" w:sz="4" w:space="0"/>
            </w:tcBorders>
            <w:noWrap/>
            <w:vAlign w:val="center"/>
          </w:tcPr>
          <w:p w14:paraId="4E7CE41A">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1,814,350.00</w:t>
            </w:r>
          </w:p>
        </w:tc>
        <w:tc>
          <w:tcPr>
            <w:tcW w:w="1520" w:type="dxa"/>
            <w:tcBorders>
              <w:top w:val="single" w:color="000000" w:sz="4" w:space="0"/>
              <w:left w:val="single" w:color="000000" w:sz="4" w:space="0"/>
              <w:bottom w:val="single" w:color="000000" w:sz="4" w:space="0"/>
              <w:right w:val="single" w:color="000000" w:sz="4" w:space="0"/>
            </w:tcBorders>
            <w:noWrap w:val="0"/>
            <w:vAlign w:val="center"/>
          </w:tcPr>
          <w:p w14:paraId="25243407">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多笔转账,无法判断关联性</w:t>
            </w:r>
          </w:p>
        </w:tc>
      </w:tr>
    </w:tbl>
    <w:p w14:paraId="10902F5A">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你公司向广西吕洞宾工程集团有限公司开具33份专票价税合计3,610,000.00元，收到转账支付机械租赁费合计3,610,000.00元，转回广西吕洞宾工程集团有限公司法定代表人莫吕斌账户金额1,814,350.00元，存在资金回流情况。</w:t>
      </w:r>
    </w:p>
    <w:p w14:paraId="723DF119">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（6）与下游广西益朋建筑工程有限公司资金往来：</w:t>
      </w:r>
    </w:p>
    <w:tbl>
      <w:tblPr>
        <w:tblStyle w:val="12"/>
        <w:tblW w:w="9508" w:type="dxa"/>
        <w:tblInd w:w="-23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60"/>
        <w:gridCol w:w="1333"/>
        <w:gridCol w:w="1347"/>
        <w:gridCol w:w="1387"/>
        <w:gridCol w:w="1306"/>
        <w:gridCol w:w="1387"/>
        <w:gridCol w:w="788"/>
      </w:tblGrid>
      <w:tr w14:paraId="67BDB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5" w:hRule="atLeast"/>
        </w:trPr>
        <w:tc>
          <w:tcPr>
            <w:tcW w:w="1960" w:type="dxa"/>
            <w:tcBorders>
              <w:top w:val="single" w:color="000000" w:sz="4" w:space="0"/>
              <w:left w:val="single" w:color="000000" w:sz="4" w:space="0"/>
              <w:bottom w:val="single" w:color="000000" w:sz="4" w:space="0"/>
              <w:right w:val="single" w:color="000000" w:sz="4" w:space="0"/>
            </w:tcBorders>
            <w:noWrap/>
            <w:vAlign w:val="center"/>
          </w:tcPr>
          <w:p w14:paraId="266368F9">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项目名称</w:t>
            </w:r>
          </w:p>
        </w:tc>
        <w:tc>
          <w:tcPr>
            <w:tcW w:w="1333" w:type="dxa"/>
            <w:tcBorders>
              <w:top w:val="single" w:color="000000" w:sz="4" w:space="0"/>
              <w:left w:val="single" w:color="000000" w:sz="4" w:space="0"/>
              <w:bottom w:val="single" w:color="000000" w:sz="4" w:space="0"/>
              <w:right w:val="single" w:color="000000" w:sz="4" w:space="0"/>
            </w:tcBorders>
            <w:noWrap/>
            <w:vAlign w:val="center"/>
          </w:tcPr>
          <w:p w14:paraId="2E123BCA">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合同、结算单金额</w:t>
            </w:r>
          </w:p>
        </w:tc>
        <w:tc>
          <w:tcPr>
            <w:tcW w:w="1347" w:type="dxa"/>
            <w:tcBorders>
              <w:top w:val="single" w:color="000000" w:sz="4" w:space="0"/>
              <w:left w:val="single" w:color="000000" w:sz="4" w:space="0"/>
              <w:bottom w:val="single" w:color="000000" w:sz="4" w:space="0"/>
              <w:right w:val="single" w:color="000000" w:sz="4" w:space="0"/>
            </w:tcBorders>
            <w:noWrap/>
            <w:vAlign w:val="center"/>
          </w:tcPr>
          <w:p w14:paraId="5A25FAC5">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发票金额</w:t>
            </w: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23A3193A">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益朋→超德</w:t>
            </w:r>
          </w:p>
        </w:tc>
        <w:tc>
          <w:tcPr>
            <w:tcW w:w="1306" w:type="dxa"/>
            <w:tcBorders>
              <w:top w:val="single" w:color="000000" w:sz="4" w:space="0"/>
              <w:left w:val="single" w:color="000000" w:sz="4" w:space="0"/>
              <w:bottom w:val="single" w:color="000000" w:sz="4" w:space="0"/>
              <w:right w:val="single" w:color="000000" w:sz="4" w:space="0"/>
            </w:tcBorders>
            <w:noWrap/>
            <w:vAlign w:val="center"/>
          </w:tcPr>
          <w:p w14:paraId="4B29BBE6">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超德→吕慧→黄自津</w:t>
            </w: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78690C3C">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超德→吕慧→梁瑞云</w:t>
            </w:r>
          </w:p>
        </w:tc>
        <w:tc>
          <w:tcPr>
            <w:tcW w:w="788" w:type="dxa"/>
            <w:tcBorders>
              <w:top w:val="single" w:color="000000" w:sz="4" w:space="0"/>
              <w:left w:val="single" w:color="000000" w:sz="4" w:space="0"/>
              <w:bottom w:val="single" w:color="000000" w:sz="4" w:space="0"/>
              <w:right w:val="single" w:color="000000" w:sz="4" w:space="0"/>
            </w:tcBorders>
            <w:noWrap/>
            <w:vAlign w:val="center"/>
          </w:tcPr>
          <w:p w14:paraId="44662185">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发票货物名称</w:t>
            </w:r>
          </w:p>
        </w:tc>
      </w:tr>
      <w:tr w14:paraId="63415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8" w:hRule="atLeast"/>
        </w:trPr>
        <w:tc>
          <w:tcPr>
            <w:tcW w:w="1960" w:type="dxa"/>
            <w:tcBorders>
              <w:top w:val="single" w:color="000000" w:sz="4" w:space="0"/>
              <w:left w:val="single" w:color="000000" w:sz="4" w:space="0"/>
              <w:bottom w:val="single" w:color="000000" w:sz="4" w:space="0"/>
              <w:right w:val="single" w:color="000000" w:sz="4" w:space="0"/>
            </w:tcBorders>
            <w:noWrap w:val="0"/>
            <w:vAlign w:val="center"/>
          </w:tcPr>
          <w:p w14:paraId="7194AF5F">
            <w:pPr>
              <w:keepNext w:val="0"/>
              <w:keepLines w:val="0"/>
              <w:widowControl/>
              <w:suppressLineNumbers w:val="0"/>
              <w:jc w:val="left"/>
              <w:textAlignment w:val="center"/>
              <w:rPr>
                <w:rFonts w:ascii="仿宋_GB2312" w:hAnsi="宋体" w:eastAsia="仿宋_GB2312" w:cs="仿宋_GB2312"/>
                <w:i w:val="0"/>
                <w:iCs w:val="0"/>
                <w:color w:val="000000" w:themeColor="text1"/>
                <w:sz w:val="18"/>
                <w:szCs w:val="18"/>
                <w:u w:val="none"/>
              </w:rPr>
            </w:pPr>
            <w:r>
              <w:rPr>
                <w:rFonts w:hint="default" w:ascii="仿宋_GB2312" w:hAnsi="宋体" w:eastAsia="仿宋_GB2312" w:cs="仿宋_GB2312"/>
                <w:i w:val="0"/>
                <w:iCs w:val="0"/>
                <w:color w:val="000000" w:themeColor="text1"/>
                <w:kern w:val="0"/>
                <w:sz w:val="18"/>
                <w:szCs w:val="18"/>
                <w:u w:val="none"/>
                <w:lang w:val="en-US" w:eastAsia="zh-CN" w:bidi="ar"/>
              </w:rPr>
              <w:t>南宁产投新能源汽车青秀产业园地基处理及场地平整工程、食堂及员工活动中心工程</w:t>
            </w:r>
          </w:p>
        </w:tc>
        <w:tc>
          <w:tcPr>
            <w:tcW w:w="1333" w:type="dxa"/>
            <w:tcBorders>
              <w:top w:val="single" w:color="000000" w:sz="4" w:space="0"/>
              <w:left w:val="single" w:color="000000" w:sz="4" w:space="0"/>
              <w:bottom w:val="single" w:color="000000" w:sz="4" w:space="0"/>
              <w:right w:val="single" w:color="000000" w:sz="4" w:space="0"/>
            </w:tcBorders>
            <w:noWrap/>
            <w:vAlign w:val="center"/>
          </w:tcPr>
          <w:p w14:paraId="203BCA0F">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1,270,632.00</w:t>
            </w:r>
          </w:p>
        </w:tc>
        <w:tc>
          <w:tcPr>
            <w:tcW w:w="1347" w:type="dxa"/>
            <w:tcBorders>
              <w:top w:val="single" w:color="000000" w:sz="4" w:space="0"/>
              <w:left w:val="single" w:color="000000" w:sz="4" w:space="0"/>
              <w:bottom w:val="single" w:color="000000" w:sz="4" w:space="0"/>
              <w:right w:val="single" w:color="000000" w:sz="4" w:space="0"/>
            </w:tcBorders>
            <w:noWrap/>
            <w:vAlign w:val="center"/>
          </w:tcPr>
          <w:p w14:paraId="752A973D">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1,270,632.00</w:t>
            </w: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29BDA9B9">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1,270,632.00</w:t>
            </w:r>
          </w:p>
        </w:tc>
        <w:tc>
          <w:tcPr>
            <w:tcW w:w="1306" w:type="dxa"/>
            <w:tcBorders>
              <w:top w:val="single" w:color="000000" w:sz="4" w:space="0"/>
              <w:left w:val="single" w:color="000000" w:sz="4" w:space="0"/>
              <w:bottom w:val="single" w:color="000000" w:sz="4" w:space="0"/>
              <w:right w:val="single" w:color="000000" w:sz="4" w:space="0"/>
            </w:tcBorders>
            <w:noWrap/>
            <w:vAlign w:val="center"/>
          </w:tcPr>
          <w:p w14:paraId="4BD36D17">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150,850.00</w:t>
            </w: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3AE96749">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987,359.00</w:t>
            </w:r>
          </w:p>
        </w:tc>
        <w:tc>
          <w:tcPr>
            <w:tcW w:w="788" w:type="dxa"/>
            <w:tcBorders>
              <w:top w:val="single" w:color="000000" w:sz="4" w:space="0"/>
              <w:left w:val="single" w:color="000000" w:sz="4" w:space="0"/>
              <w:bottom w:val="single" w:color="000000" w:sz="4" w:space="0"/>
              <w:right w:val="single" w:color="000000" w:sz="4" w:space="0"/>
            </w:tcBorders>
            <w:noWrap/>
            <w:vAlign w:val="center"/>
          </w:tcPr>
          <w:p w14:paraId="219CB31A">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*经营租赁*</w:t>
            </w:r>
          </w:p>
        </w:tc>
      </w:tr>
      <w:tr w14:paraId="10875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62" w:hRule="atLeast"/>
        </w:trPr>
        <w:tc>
          <w:tcPr>
            <w:tcW w:w="1960" w:type="dxa"/>
            <w:tcBorders>
              <w:top w:val="single" w:color="000000" w:sz="4" w:space="0"/>
              <w:left w:val="single" w:color="000000" w:sz="4" w:space="0"/>
              <w:bottom w:val="single" w:color="000000" w:sz="4" w:space="0"/>
              <w:right w:val="single" w:color="000000" w:sz="4" w:space="0"/>
            </w:tcBorders>
            <w:noWrap w:val="0"/>
            <w:vAlign w:val="center"/>
          </w:tcPr>
          <w:p w14:paraId="4D8688EF">
            <w:pPr>
              <w:keepNext w:val="0"/>
              <w:keepLines w:val="0"/>
              <w:widowControl/>
              <w:suppressLineNumbers w:val="0"/>
              <w:jc w:val="left"/>
              <w:textAlignment w:val="center"/>
              <w:rPr>
                <w:rFonts w:hint="default" w:ascii="仿宋_GB2312" w:hAnsi="宋体" w:eastAsia="仿宋_GB2312" w:cs="仿宋_GB2312"/>
                <w:i w:val="0"/>
                <w:iCs w:val="0"/>
                <w:color w:val="000000" w:themeColor="text1"/>
                <w:sz w:val="18"/>
                <w:szCs w:val="18"/>
                <w:u w:val="none"/>
              </w:rPr>
            </w:pPr>
            <w:r>
              <w:rPr>
                <w:rFonts w:hint="default" w:ascii="仿宋_GB2312" w:hAnsi="宋体" w:eastAsia="仿宋_GB2312" w:cs="仿宋_GB2312"/>
                <w:i w:val="0"/>
                <w:iCs w:val="0"/>
                <w:color w:val="000000" w:themeColor="text1"/>
                <w:kern w:val="0"/>
                <w:sz w:val="18"/>
                <w:szCs w:val="18"/>
                <w:u w:val="none"/>
                <w:lang w:val="en-US" w:eastAsia="zh-CN" w:bidi="ar"/>
              </w:rPr>
              <w:t>南宁产投项目1#2#3#4#标准厂房及其它配套工程项目道路工程</w:t>
            </w:r>
          </w:p>
        </w:tc>
        <w:tc>
          <w:tcPr>
            <w:tcW w:w="1333" w:type="dxa"/>
            <w:tcBorders>
              <w:top w:val="single" w:color="000000" w:sz="4" w:space="0"/>
              <w:left w:val="single" w:color="000000" w:sz="4" w:space="0"/>
              <w:bottom w:val="single" w:color="000000" w:sz="4" w:space="0"/>
              <w:right w:val="single" w:color="000000" w:sz="4" w:space="0"/>
            </w:tcBorders>
            <w:noWrap/>
            <w:vAlign w:val="center"/>
          </w:tcPr>
          <w:p w14:paraId="153A09E5">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83,212.00</w:t>
            </w:r>
          </w:p>
        </w:tc>
        <w:tc>
          <w:tcPr>
            <w:tcW w:w="1347" w:type="dxa"/>
            <w:tcBorders>
              <w:top w:val="single" w:color="000000" w:sz="4" w:space="0"/>
              <w:left w:val="single" w:color="000000" w:sz="4" w:space="0"/>
              <w:bottom w:val="single" w:color="000000" w:sz="4" w:space="0"/>
              <w:right w:val="single" w:color="000000" w:sz="4" w:space="0"/>
            </w:tcBorders>
            <w:noWrap/>
            <w:vAlign w:val="center"/>
          </w:tcPr>
          <w:p w14:paraId="5D7BEB9C">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83,212.00</w:t>
            </w: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3E91764C">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83,212.00</w:t>
            </w:r>
          </w:p>
        </w:tc>
        <w:tc>
          <w:tcPr>
            <w:tcW w:w="1306" w:type="dxa"/>
            <w:tcBorders>
              <w:top w:val="single" w:color="000000" w:sz="4" w:space="0"/>
              <w:left w:val="single" w:color="000000" w:sz="4" w:space="0"/>
              <w:bottom w:val="single" w:color="000000" w:sz="4" w:space="0"/>
              <w:right w:val="single" w:color="000000" w:sz="4" w:space="0"/>
            </w:tcBorders>
            <w:noWrap/>
            <w:vAlign w:val="center"/>
          </w:tcPr>
          <w:p w14:paraId="066E566D">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6A9494DF">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83,212.00</w:t>
            </w:r>
          </w:p>
        </w:tc>
        <w:tc>
          <w:tcPr>
            <w:tcW w:w="788" w:type="dxa"/>
            <w:tcBorders>
              <w:top w:val="single" w:color="000000" w:sz="4" w:space="0"/>
              <w:left w:val="single" w:color="000000" w:sz="4" w:space="0"/>
              <w:bottom w:val="single" w:color="000000" w:sz="4" w:space="0"/>
              <w:right w:val="single" w:color="000000" w:sz="4" w:space="0"/>
            </w:tcBorders>
            <w:noWrap/>
            <w:vAlign w:val="center"/>
          </w:tcPr>
          <w:p w14:paraId="37934F8F">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*经营租赁*</w:t>
            </w:r>
          </w:p>
        </w:tc>
      </w:tr>
      <w:tr w14:paraId="122A3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88" w:hRule="atLeast"/>
        </w:trPr>
        <w:tc>
          <w:tcPr>
            <w:tcW w:w="1960" w:type="dxa"/>
            <w:tcBorders>
              <w:top w:val="single" w:color="000000" w:sz="4" w:space="0"/>
              <w:left w:val="single" w:color="000000" w:sz="4" w:space="0"/>
              <w:bottom w:val="single" w:color="000000" w:sz="4" w:space="0"/>
              <w:right w:val="single" w:color="000000" w:sz="4" w:space="0"/>
            </w:tcBorders>
            <w:noWrap w:val="0"/>
            <w:vAlign w:val="center"/>
          </w:tcPr>
          <w:p w14:paraId="33F9AB78">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南宁国际物流基地东片区产业园场地平整工程(发包方南宁市政工程集团有限公司)</w:t>
            </w:r>
          </w:p>
        </w:tc>
        <w:tc>
          <w:tcPr>
            <w:tcW w:w="1333" w:type="dxa"/>
            <w:tcBorders>
              <w:top w:val="single" w:color="000000" w:sz="4" w:space="0"/>
              <w:left w:val="single" w:color="000000" w:sz="4" w:space="0"/>
              <w:bottom w:val="single" w:color="000000" w:sz="4" w:space="0"/>
              <w:right w:val="single" w:color="000000" w:sz="4" w:space="0"/>
            </w:tcBorders>
            <w:noWrap/>
            <w:vAlign w:val="center"/>
          </w:tcPr>
          <w:p w14:paraId="1334E160">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122,769.00</w:t>
            </w:r>
          </w:p>
        </w:tc>
        <w:tc>
          <w:tcPr>
            <w:tcW w:w="1347" w:type="dxa"/>
            <w:tcBorders>
              <w:top w:val="single" w:color="000000" w:sz="4" w:space="0"/>
              <w:left w:val="single" w:color="000000" w:sz="4" w:space="0"/>
              <w:bottom w:val="single" w:color="000000" w:sz="4" w:space="0"/>
              <w:right w:val="single" w:color="000000" w:sz="4" w:space="0"/>
            </w:tcBorders>
            <w:noWrap/>
            <w:vAlign w:val="center"/>
          </w:tcPr>
          <w:p w14:paraId="0368DEB2">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122,769.00</w:t>
            </w: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7B3E3767">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122,769.00</w:t>
            </w:r>
          </w:p>
        </w:tc>
        <w:tc>
          <w:tcPr>
            <w:tcW w:w="1306" w:type="dxa"/>
            <w:tcBorders>
              <w:top w:val="single" w:color="000000" w:sz="4" w:space="0"/>
              <w:left w:val="single" w:color="000000" w:sz="4" w:space="0"/>
              <w:bottom w:val="single" w:color="000000" w:sz="4" w:space="0"/>
              <w:right w:val="single" w:color="000000" w:sz="4" w:space="0"/>
            </w:tcBorders>
            <w:noWrap/>
            <w:vAlign w:val="center"/>
          </w:tcPr>
          <w:p w14:paraId="23961302">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74,784.00</w:t>
            </w: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40458F14">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40,135.00</w:t>
            </w:r>
          </w:p>
        </w:tc>
        <w:tc>
          <w:tcPr>
            <w:tcW w:w="788" w:type="dxa"/>
            <w:tcBorders>
              <w:top w:val="single" w:color="000000" w:sz="4" w:space="0"/>
              <w:left w:val="single" w:color="000000" w:sz="4" w:space="0"/>
              <w:bottom w:val="single" w:color="000000" w:sz="4" w:space="0"/>
              <w:right w:val="single" w:color="000000" w:sz="4" w:space="0"/>
            </w:tcBorders>
            <w:noWrap/>
            <w:vAlign w:val="center"/>
          </w:tcPr>
          <w:p w14:paraId="041B8E4C">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*经营租赁*</w:t>
            </w:r>
          </w:p>
        </w:tc>
      </w:tr>
      <w:tr w14:paraId="23EFB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21" w:hRule="atLeast"/>
        </w:trPr>
        <w:tc>
          <w:tcPr>
            <w:tcW w:w="1960" w:type="dxa"/>
            <w:tcBorders>
              <w:top w:val="single" w:color="000000" w:sz="4" w:space="0"/>
              <w:left w:val="single" w:color="000000" w:sz="4" w:space="0"/>
              <w:bottom w:val="single" w:color="000000" w:sz="4" w:space="0"/>
              <w:right w:val="single" w:color="000000" w:sz="4" w:space="0"/>
            </w:tcBorders>
            <w:noWrap w:val="0"/>
            <w:vAlign w:val="center"/>
          </w:tcPr>
          <w:p w14:paraId="5432FEF7">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南宁市青秀区三岸园艺场B地块（住宅小区）-土石方工程</w:t>
            </w:r>
          </w:p>
        </w:tc>
        <w:tc>
          <w:tcPr>
            <w:tcW w:w="1333" w:type="dxa"/>
            <w:tcBorders>
              <w:top w:val="single" w:color="000000" w:sz="4" w:space="0"/>
              <w:left w:val="single" w:color="000000" w:sz="4" w:space="0"/>
              <w:bottom w:val="single" w:color="000000" w:sz="4" w:space="0"/>
              <w:right w:val="single" w:color="000000" w:sz="4" w:space="0"/>
            </w:tcBorders>
            <w:noWrap/>
            <w:vAlign w:val="center"/>
          </w:tcPr>
          <w:p w14:paraId="63AAD5E8">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242,960.00</w:t>
            </w:r>
          </w:p>
        </w:tc>
        <w:tc>
          <w:tcPr>
            <w:tcW w:w="1347" w:type="dxa"/>
            <w:tcBorders>
              <w:top w:val="single" w:color="000000" w:sz="4" w:space="0"/>
              <w:left w:val="single" w:color="000000" w:sz="4" w:space="0"/>
              <w:bottom w:val="single" w:color="000000" w:sz="4" w:space="0"/>
              <w:right w:val="single" w:color="000000" w:sz="4" w:space="0"/>
            </w:tcBorders>
            <w:noWrap/>
            <w:vAlign w:val="center"/>
          </w:tcPr>
          <w:p w14:paraId="1DF62AF4">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242,960.00</w:t>
            </w: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567A795A">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242,960.00</w:t>
            </w:r>
          </w:p>
        </w:tc>
        <w:tc>
          <w:tcPr>
            <w:tcW w:w="1306" w:type="dxa"/>
            <w:tcBorders>
              <w:top w:val="single" w:color="000000" w:sz="4" w:space="0"/>
              <w:left w:val="single" w:color="000000" w:sz="4" w:space="0"/>
              <w:bottom w:val="single" w:color="000000" w:sz="4" w:space="0"/>
              <w:right w:val="single" w:color="000000" w:sz="4" w:space="0"/>
            </w:tcBorders>
            <w:noWrap/>
            <w:vAlign w:val="center"/>
          </w:tcPr>
          <w:p w14:paraId="5098E27A">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242,960.00</w:t>
            </w: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02672C13">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p>
        </w:tc>
        <w:tc>
          <w:tcPr>
            <w:tcW w:w="788" w:type="dxa"/>
            <w:tcBorders>
              <w:top w:val="single" w:color="000000" w:sz="4" w:space="0"/>
              <w:left w:val="single" w:color="000000" w:sz="4" w:space="0"/>
              <w:bottom w:val="single" w:color="000000" w:sz="4" w:space="0"/>
              <w:right w:val="single" w:color="000000" w:sz="4" w:space="0"/>
            </w:tcBorders>
            <w:noWrap/>
            <w:vAlign w:val="center"/>
          </w:tcPr>
          <w:p w14:paraId="4BD706DA">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*经营租赁*</w:t>
            </w:r>
          </w:p>
        </w:tc>
      </w:tr>
      <w:tr w14:paraId="31145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62" w:hRule="atLeast"/>
        </w:trPr>
        <w:tc>
          <w:tcPr>
            <w:tcW w:w="1960" w:type="dxa"/>
            <w:tcBorders>
              <w:top w:val="single" w:color="000000" w:sz="4" w:space="0"/>
              <w:left w:val="single" w:color="000000" w:sz="4" w:space="0"/>
              <w:bottom w:val="single" w:color="000000" w:sz="4" w:space="0"/>
              <w:right w:val="single" w:color="000000" w:sz="4" w:space="0"/>
            </w:tcBorders>
            <w:noWrap w:val="0"/>
            <w:vAlign w:val="center"/>
          </w:tcPr>
          <w:p w14:paraId="2E4172A3">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南宁市青秀区三岸园艺场B地块（产业小区）-土石方工程</w:t>
            </w:r>
          </w:p>
        </w:tc>
        <w:tc>
          <w:tcPr>
            <w:tcW w:w="1333" w:type="dxa"/>
            <w:tcBorders>
              <w:top w:val="single" w:color="000000" w:sz="4" w:space="0"/>
              <w:left w:val="single" w:color="000000" w:sz="4" w:space="0"/>
              <w:bottom w:val="single" w:color="000000" w:sz="4" w:space="0"/>
              <w:right w:val="single" w:color="000000" w:sz="4" w:space="0"/>
            </w:tcBorders>
            <w:noWrap/>
            <w:vAlign w:val="center"/>
          </w:tcPr>
          <w:p w14:paraId="0BA6A6C9">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959,200.00</w:t>
            </w:r>
          </w:p>
        </w:tc>
        <w:tc>
          <w:tcPr>
            <w:tcW w:w="1347" w:type="dxa"/>
            <w:tcBorders>
              <w:top w:val="single" w:color="000000" w:sz="4" w:space="0"/>
              <w:left w:val="single" w:color="000000" w:sz="4" w:space="0"/>
              <w:bottom w:val="single" w:color="000000" w:sz="4" w:space="0"/>
              <w:right w:val="single" w:color="000000" w:sz="4" w:space="0"/>
            </w:tcBorders>
            <w:noWrap/>
            <w:vAlign w:val="center"/>
          </w:tcPr>
          <w:p w14:paraId="1181B6CE">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959,200.00</w:t>
            </w: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36016ECE">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1,024,805.00</w:t>
            </w:r>
          </w:p>
        </w:tc>
        <w:tc>
          <w:tcPr>
            <w:tcW w:w="1306" w:type="dxa"/>
            <w:tcBorders>
              <w:top w:val="single" w:color="000000" w:sz="4" w:space="0"/>
              <w:left w:val="single" w:color="000000" w:sz="4" w:space="0"/>
              <w:bottom w:val="single" w:color="000000" w:sz="4" w:space="0"/>
              <w:right w:val="single" w:color="000000" w:sz="4" w:space="0"/>
            </w:tcBorders>
            <w:noWrap/>
            <w:vAlign w:val="center"/>
          </w:tcPr>
          <w:p w14:paraId="0C1BFF39">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875,882.00</w:t>
            </w: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3CF1849C">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p>
        </w:tc>
        <w:tc>
          <w:tcPr>
            <w:tcW w:w="788" w:type="dxa"/>
            <w:tcBorders>
              <w:top w:val="single" w:color="000000" w:sz="4" w:space="0"/>
              <w:left w:val="single" w:color="000000" w:sz="4" w:space="0"/>
              <w:bottom w:val="single" w:color="000000" w:sz="4" w:space="0"/>
              <w:right w:val="single" w:color="000000" w:sz="4" w:space="0"/>
            </w:tcBorders>
            <w:noWrap/>
            <w:vAlign w:val="center"/>
          </w:tcPr>
          <w:p w14:paraId="0366E334">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*经营租赁*</w:t>
            </w:r>
          </w:p>
        </w:tc>
      </w:tr>
      <w:tr w14:paraId="5C087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3" w:hRule="atLeast"/>
        </w:trPr>
        <w:tc>
          <w:tcPr>
            <w:tcW w:w="1960" w:type="dxa"/>
            <w:tcBorders>
              <w:top w:val="single" w:color="000000" w:sz="4" w:space="0"/>
              <w:left w:val="single" w:color="000000" w:sz="4" w:space="0"/>
              <w:bottom w:val="single" w:color="000000" w:sz="4" w:space="0"/>
              <w:right w:val="single" w:color="000000" w:sz="4" w:space="0"/>
            </w:tcBorders>
            <w:noWrap w:val="0"/>
            <w:vAlign w:val="center"/>
          </w:tcPr>
          <w:p w14:paraId="73CBBE7D">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南宁市三岸园艺场回建安置项目A地块-土石方工程</w:t>
            </w:r>
          </w:p>
        </w:tc>
        <w:tc>
          <w:tcPr>
            <w:tcW w:w="1333" w:type="dxa"/>
            <w:tcBorders>
              <w:top w:val="single" w:color="000000" w:sz="4" w:space="0"/>
              <w:left w:val="single" w:color="000000" w:sz="4" w:space="0"/>
              <w:bottom w:val="single" w:color="000000" w:sz="4" w:space="0"/>
              <w:right w:val="single" w:color="000000" w:sz="4" w:space="0"/>
            </w:tcBorders>
            <w:noWrap/>
            <w:vAlign w:val="center"/>
          </w:tcPr>
          <w:p w14:paraId="2F72EAE9">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955,000.00</w:t>
            </w:r>
          </w:p>
        </w:tc>
        <w:tc>
          <w:tcPr>
            <w:tcW w:w="1347" w:type="dxa"/>
            <w:tcBorders>
              <w:top w:val="single" w:color="000000" w:sz="4" w:space="0"/>
              <w:left w:val="single" w:color="000000" w:sz="4" w:space="0"/>
              <w:bottom w:val="single" w:color="000000" w:sz="4" w:space="0"/>
              <w:right w:val="single" w:color="000000" w:sz="4" w:space="0"/>
            </w:tcBorders>
            <w:noWrap/>
            <w:vAlign w:val="center"/>
          </w:tcPr>
          <w:p w14:paraId="2EB16605">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955,000.00</w:t>
            </w: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6C6927AA">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955,000.00</w:t>
            </w:r>
          </w:p>
        </w:tc>
        <w:tc>
          <w:tcPr>
            <w:tcW w:w="1306" w:type="dxa"/>
            <w:tcBorders>
              <w:top w:val="single" w:color="000000" w:sz="4" w:space="0"/>
              <w:left w:val="single" w:color="000000" w:sz="4" w:space="0"/>
              <w:bottom w:val="single" w:color="000000" w:sz="4" w:space="0"/>
              <w:right w:val="single" w:color="000000" w:sz="4" w:space="0"/>
            </w:tcBorders>
            <w:noWrap/>
            <w:vAlign w:val="center"/>
          </w:tcPr>
          <w:p w14:paraId="62BFE24C">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955,000.00</w:t>
            </w: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67D75F7E">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p>
        </w:tc>
        <w:tc>
          <w:tcPr>
            <w:tcW w:w="788" w:type="dxa"/>
            <w:tcBorders>
              <w:top w:val="single" w:color="000000" w:sz="4" w:space="0"/>
              <w:left w:val="single" w:color="000000" w:sz="4" w:space="0"/>
              <w:bottom w:val="single" w:color="000000" w:sz="4" w:space="0"/>
              <w:right w:val="single" w:color="000000" w:sz="4" w:space="0"/>
            </w:tcBorders>
            <w:noWrap/>
            <w:vAlign w:val="center"/>
          </w:tcPr>
          <w:p w14:paraId="41B68786">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*经营租赁*</w:t>
            </w:r>
          </w:p>
        </w:tc>
      </w:tr>
      <w:tr w14:paraId="303AA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73" w:hRule="atLeast"/>
        </w:trPr>
        <w:tc>
          <w:tcPr>
            <w:tcW w:w="1960" w:type="dxa"/>
            <w:tcBorders>
              <w:top w:val="single" w:color="000000" w:sz="4" w:space="0"/>
              <w:left w:val="single" w:color="000000" w:sz="4" w:space="0"/>
              <w:bottom w:val="single" w:color="000000" w:sz="4" w:space="0"/>
              <w:right w:val="single" w:color="000000" w:sz="4" w:space="0"/>
            </w:tcBorders>
            <w:noWrap w:val="0"/>
            <w:vAlign w:val="center"/>
          </w:tcPr>
          <w:p w14:paraId="1C3CAB3B">
            <w:pPr>
              <w:keepNext w:val="0"/>
              <w:keepLines w:val="0"/>
              <w:widowControl/>
              <w:suppressLineNumbers w:val="0"/>
              <w:jc w:val="lef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合计</w:t>
            </w:r>
          </w:p>
        </w:tc>
        <w:tc>
          <w:tcPr>
            <w:tcW w:w="1333" w:type="dxa"/>
            <w:tcBorders>
              <w:top w:val="single" w:color="000000" w:sz="4" w:space="0"/>
              <w:left w:val="single" w:color="000000" w:sz="4" w:space="0"/>
              <w:bottom w:val="single" w:color="000000" w:sz="4" w:space="0"/>
              <w:right w:val="single" w:color="000000" w:sz="4" w:space="0"/>
            </w:tcBorders>
            <w:noWrap/>
            <w:vAlign w:val="center"/>
          </w:tcPr>
          <w:p w14:paraId="7566E9A5">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 xml:space="preserve">3,633,773.00 </w:t>
            </w:r>
          </w:p>
        </w:tc>
        <w:tc>
          <w:tcPr>
            <w:tcW w:w="1347" w:type="dxa"/>
            <w:tcBorders>
              <w:top w:val="single" w:color="000000" w:sz="4" w:space="0"/>
              <w:left w:val="single" w:color="000000" w:sz="4" w:space="0"/>
              <w:bottom w:val="single" w:color="000000" w:sz="4" w:space="0"/>
              <w:right w:val="single" w:color="000000" w:sz="4" w:space="0"/>
            </w:tcBorders>
            <w:noWrap/>
            <w:vAlign w:val="center"/>
          </w:tcPr>
          <w:p w14:paraId="7A7A9720">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 xml:space="preserve">3,633,773.00 </w:t>
            </w: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2BCD6E84">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 xml:space="preserve"> 3,699,378.00 </w:t>
            </w:r>
          </w:p>
        </w:tc>
        <w:tc>
          <w:tcPr>
            <w:tcW w:w="1306" w:type="dxa"/>
            <w:tcBorders>
              <w:top w:val="single" w:color="000000" w:sz="4" w:space="0"/>
              <w:left w:val="single" w:color="000000" w:sz="4" w:space="0"/>
              <w:bottom w:val="single" w:color="000000" w:sz="4" w:space="0"/>
              <w:right w:val="single" w:color="000000" w:sz="4" w:space="0"/>
            </w:tcBorders>
            <w:noWrap/>
            <w:vAlign w:val="center"/>
          </w:tcPr>
          <w:p w14:paraId="6C52B2CF">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 xml:space="preserve">2,299,476.00 </w:t>
            </w:r>
          </w:p>
        </w:tc>
        <w:tc>
          <w:tcPr>
            <w:tcW w:w="1387" w:type="dxa"/>
            <w:tcBorders>
              <w:top w:val="single" w:color="000000" w:sz="4" w:space="0"/>
              <w:left w:val="single" w:color="000000" w:sz="4" w:space="0"/>
              <w:bottom w:val="single" w:color="000000" w:sz="4" w:space="0"/>
              <w:right w:val="single" w:color="000000" w:sz="4" w:space="0"/>
            </w:tcBorders>
            <w:noWrap/>
            <w:vAlign w:val="center"/>
          </w:tcPr>
          <w:p w14:paraId="1E5E46EB">
            <w:pPr>
              <w:keepNext w:val="0"/>
              <w:keepLines w:val="0"/>
              <w:widowControl/>
              <w:suppressLineNumbers w:val="0"/>
              <w:jc w:val="right"/>
              <w:textAlignment w:val="center"/>
              <w:rPr>
                <w:rFonts w:hint="eastAsia" w:ascii="宋体" w:hAnsi="宋体" w:eastAsia="宋体" w:cs="宋体"/>
                <w:i w:val="0"/>
                <w:iCs w:val="0"/>
                <w:color w:val="000000" w:themeColor="text1"/>
                <w:kern w:val="0"/>
                <w:sz w:val="18"/>
                <w:szCs w:val="18"/>
                <w:u w:val="none"/>
                <w:lang w:val="en-US" w:eastAsia="zh-CN" w:bidi="ar"/>
              </w:rPr>
            </w:pPr>
            <w:r>
              <w:rPr>
                <w:rFonts w:hint="eastAsia" w:ascii="宋体" w:hAnsi="宋体" w:eastAsia="宋体" w:cs="宋体"/>
                <w:i w:val="0"/>
                <w:iCs w:val="0"/>
                <w:color w:val="000000" w:themeColor="text1"/>
                <w:kern w:val="0"/>
                <w:sz w:val="18"/>
                <w:szCs w:val="18"/>
                <w:u w:val="none"/>
                <w:lang w:val="en-US" w:eastAsia="zh-CN" w:bidi="ar"/>
              </w:rPr>
              <w:t xml:space="preserve"> 1,110,706.00 </w:t>
            </w:r>
          </w:p>
        </w:tc>
        <w:tc>
          <w:tcPr>
            <w:tcW w:w="788" w:type="dxa"/>
            <w:tcBorders>
              <w:top w:val="single" w:color="000000" w:sz="4" w:space="0"/>
              <w:left w:val="single" w:color="000000" w:sz="4" w:space="0"/>
              <w:bottom w:val="single" w:color="000000" w:sz="4" w:space="0"/>
              <w:right w:val="single" w:color="000000" w:sz="4" w:space="0"/>
            </w:tcBorders>
            <w:noWrap/>
            <w:vAlign w:val="center"/>
          </w:tcPr>
          <w:p w14:paraId="46EC9DCF">
            <w:pPr>
              <w:keepNext w:val="0"/>
              <w:keepLines w:val="0"/>
              <w:widowControl/>
              <w:suppressLineNumbers w:val="0"/>
              <w:jc w:val="left"/>
              <w:textAlignment w:val="center"/>
              <w:rPr>
                <w:rFonts w:hint="eastAsia" w:ascii="宋体" w:hAnsi="宋体" w:eastAsia="宋体" w:cs="宋体"/>
                <w:i w:val="0"/>
                <w:iCs w:val="0"/>
                <w:color w:val="000000" w:themeColor="text1"/>
                <w:kern w:val="0"/>
                <w:sz w:val="18"/>
                <w:szCs w:val="18"/>
                <w:u w:val="none"/>
                <w:lang w:val="en-US" w:eastAsia="zh-CN" w:bidi="ar"/>
              </w:rPr>
            </w:pPr>
          </w:p>
        </w:tc>
      </w:tr>
    </w:tbl>
    <w:p w14:paraId="127D2D06">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你公司向广西益朋建筑工程有限公司共开具36份增值税专用发票，价税合计3,633,773.00元，收到转账支付经营租赁费3,633,773.00元；资金通过吕慧转至黄自津（广西益朋建筑工程有限公司员工、项目主管负责人）个人账户2,299,476.00元，转至梁瑞云（黄自津口述梁瑞云是广西益朋建筑工程有限公司投资方之一周增翔妻子）个人账户1,110,706.00元,合计 3,410,182.00元，存在资金回流情况。</w:t>
      </w:r>
    </w:p>
    <w:p w14:paraId="5DBC1F12">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7）安宇建设集团有限公司2020年1月19日向你公司转账支付机械租赁费563,000.00元(2笔)和土方运输费324,500.00元，合计887,500.00元。2020年1月20日你公司转给陈咪（安宇建设集团有限公司项目实际施工人）500,000.00元，转给南宁华桂汽车销售有限公司387,500.00元，存在资金回流情况。</w:t>
      </w:r>
    </w:p>
    <w:p w14:paraId="587EFED3">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（8）与广西三岸刚大建筑工程有限公司资金往来：</w:t>
      </w:r>
    </w:p>
    <w:tbl>
      <w:tblPr>
        <w:tblStyle w:val="12"/>
        <w:tblW w:w="9754" w:type="dxa"/>
        <w:tblInd w:w="-23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4"/>
        <w:gridCol w:w="1329"/>
        <w:gridCol w:w="1440"/>
        <w:gridCol w:w="1307"/>
        <w:gridCol w:w="1307"/>
        <w:gridCol w:w="1339"/>
        <w:gridCol w:w="1296"/>
        <w:gridCol w:w="1132"/>
      </w:tblGrid>
      <w:tr w14:paraId="1B55D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12" w:hRule="atLeast"/>
        </w:trPr>
        <w:tc>
          <w:tcPr>
            <w:tcW w:w="604" w:type="dxa"/>
            <w:tcBorders>
              <w:top w:val="single" w:color="000000" w:sz="4" w:space="0"/>
              <w:left w:val="single" w:color="000000" w:sz="4" w:space="0"/>
              <w:bottom w:val="single" w:color="000000" w:sz="4" w:space="0"/>
              <w:right w:val="single" w:color="000000" w:sz="4" w:space="0"/>
            </w:tcBorders>
            <w:noWrap w:val="0"/>
            <w:vAlign w:val="center"/>
          </w:tcPr>
          <w:p w14:paraId="28142FCC">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资金流向</w:t>
            </w:r>
          </w:p>
        </w:tc>
        <w:tc>
          <w:tcPr>
            <w:tcW w:w="1329" w:type="dxa"/>
            <w:tcBorders>
              <w:top w:val="single" w:color="000000" w:sz="4" w:space="0"/>
              <w:left w:val="single" w:color="000000" w:sz="4" w:space="0"/>
              <w:bottom w:val="single" w:color="000000" w:sz="4" w:space="0"/>
              <w:right w:val="single" w:color="000000" w:sz="4" w:space="0"/>
            </w:tcBorders>
            <w:noWrap w:val="0"/>
            <w:vAlign w:val="center"/>
          </w:tcPr>
          <w:p w14:paraId="6A36FBBD">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三岸刚大公司→超德</w:t>
            </w:r>
          </w:p>
        </w:tc>
        <w:tc>
          <w:tcPr>
            <w:tcW w:w="1440" w:type="dxa"/>
            <w:tcBorders>
              <w:top w:val="single" w:color="000000" w:sz="4" w:space="0"/>
              <w:left w:val="single" w:color="000000" w:sz="4" w:space="0"/>
              <w:bottom w:val="single" w:color="000000" w:sz="4" w:space="0"/>
              <w:right w:val="single" w:color="000000" w:sz="4" w:space="0"/>
            </w:tcBorders>
            <w:noWrap w:val="0"/>
            <w:vAlign w:val="center"/>
          </w:tcPr>
          <w:p w14:paraId="16DEC1CE">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超德→鹏巍、文发→何梦琴、陈晓磊</w:t>
            </w:r>
          </w:p>
        </w:tc>
        <w:tc>
          <w:tcPr>
            <w:tcW w:w="1307" w:type="dxa"/>
            <w:tcBorders>
              <w:top w:val="single" w:color="000000" w:sz="4" w:space="0"/>
              <w:left w:val="single" w:color="000000" w:sz="4" w:space="0"/>
              <w:bottom w:val="single" w:color="000000" w:sz="4" w:space="0"/>
              <w:right w:val="single" w:color="000000" w:sz="4" w:space="0"/>
            </w:tcBorders>
            <w:noWrap w:val="0"/>
            <w:vAlign w:val="center"/>
          </w:tcPr>
          <w:p w14:paraId="255C86E5">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何梦琴、陈晓磊→吕慧</w:t>
            </w:r>
          </w:p>
        </w:tc>
        <w:tc>
          <w:tcPr>
            <w:tcW w:w="1307" w:type="dxa"/>
            <w:tcBorders>
              <w:top w:val="single" w:color="000000" w:sz="4" w:space="0"/>
              <w:left w:val="single" w:color="000000" w:sz="4" w:space="0"/>
              <w:bottom w:val="single" w:color="000000" w:sz="4" w:space="0"/>
              <w:right w:val="single" w:color="000000" w:sz="4" w:space="0"/>
            </w:tcBorders>
            <w:noWrap w:val="0"/>
            <w:vAlign w:val="center"/>
          </w:tcPr>
          <w:p w14:paraId="45F2614C">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吕慧→冼礼聪</w:t>
            </w: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18DDF720">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吕慧→韦坚峰</w:t>
            </w:r>
          </w:p>
        </w:tc>
        <w:tc>
          <w:tcPr>
            <w:tcW w:w="1296" w:type="dxa"/>
            <w:tcBorders>
              <w:top w:val="single" w:color="000000" w:sz="4" w:space="0"/>
              <w:left w:val="single" w:color="000000" w:sz="4" w:space="0"/>
              <w:bottom w:val="single" w:color="000000" w:sz="4" w:space="0"/>
              <w:right w:val="single" w:color="000000" w:sz="4" w:space="0"/>
            </w:tcBorders>
            <w:noWrap w:val="0"/>
            <w:vAlign w:val="center"/>
          </w:tcPr>
          <w:p w14:paraId="2BDE9F45">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吕慧→滕念如→滕满如</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14:paraId="28DE7696">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吕慧→叶宏芳</w:t>
            </w:r>
          </w:p>
        </w:tc>
      </w:tr>
      <w:tr w14:paraId="3E961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12" w:hRule="atLeast"/>
        </w:trPr>
        <w:tc>
          <w:tcPr>
            <w:tcW w:w="604" w:type="dxa"/>
            <w:tcBorders>
              <w:top w:val="single" w:color="000000" w:sz="4" w:space="0"/>
              <w:left w:val="single" w:color="000000" w:sz="4" w:space="0"/>
              <w:bottom w:val="single" w:color="000000" w:sz="4" w:space="0"/>
              <w:right w:val="single" w:color="000000" w:sz="4" w:space="0"/>
            </w:tcBorders>
            <w:noWrap w:val="0"/>
            <w:vAlign w:val="center"/>
          </w:tcPr>
          <w:p w14:paraId="170BE92A">
            <w:pPr>
              <w:keepNext w:val="0"/>
              <w:keepLines w:val="0"/>
              <w:widowControl/>
              <w:suppressLineNumbers w:val="0"/>
              <w:jc w:val="left"/>
              <w:textAlignment w:val="center"/>
              <w:rPr>
                <w:rFonts w:hint="eastAsia" w:ascii="宋体" w:hAnsi="宋体" w:eastAsia="宋体" w:cs="宋体"/>
                <w:i w:val="0"/>
                <w:iCs w:val="0"/>
                <w:color w:val="000000" w:themeColor="text1"/>
                <w:sz w:val="16"/>
                <w:szCs w:val="16"/>
                <w:u w:val="none"/>
              </w:rPr>
            </w:pPr>
            <w:r>
              <w:rPr>
                <w:rFonts w:hint="eastAsia" w:ascii="宋体" w:hAnsi="宋体" w:eastAsia="宋体" w:cs="宋体"/>
                <w:i w:val="0"/>
                <w:iCs w:val="0"/>
                <w:color w:val="000000" w:themeColor="text1"/>
                <w:kern w:val="0"/>
                <w:sz w:val="16"/>
                <w:szCs w:val="16"/>
                <w:u w:val="none"/>
                <w:lang w:val="en-US" w:eastAsia="zh-CN" w:bidi="ar"/>
              </w:rPr>
              <w:t>交易日期</w:t>
            </w:r>
          </w:p>
        </w:tc>
        <w:tc>
          <w:tcPr>
            <w:tcW w:w="1329" w:type="dxa"/>
            <w:tcBorders>
              <w:top w:val="single" w:color="000000" w:sz="4" w:space="0"/>
              <w:left w:val="single" w:color="000000" w:sz="4" w:space="0"/>
              <w:bottom w:val="single" w:color="000000" w:sz="4" w:space="0"/>
              <w:right w:val="single" w:color="000000" w:sz="4" w:space="0"/>
            </w:tcBorders>
            <w:noWrap/>
            <w:vAlign w:val="center"/>
          </w:tcPr>
          <w:p w14:paraId="736390D1">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2020年5月-11月</w:t>
            </w:r>
          </w:p>
        </w:tc>
        <w:tc>
          <w:tcPr>
            <w:tcW w:w="1440" w:type="dxa"/>
            <w:tcBorders>
              <w:top w:val="single" w:color="000000" w:sz="4" w:space="0"/>
              <w:left w:val="single" w:color="000000" w:sz="4" w:space="0"/>
              <w:bottom w:val="single" w:color="000000" w:sz="4" w:space="0"/>
              <w:right w:val="single" w:color="000000" w:sz="4" w:space="0"/>
            </w:tcBorders>
            <w:noWrap/>
            <w:vAlign w:val="center"/>
          </w:tcPr>
          <w:p w14:paraId="4A0F475C">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资金即进即出</w:t>
            </w:r>
          </w:p>
        </w:tc>
        <w:tc>
          <w:tcPr>
            <w:tcW w:w="1307" w:type="dxa"/>
            <w:tcBorders>
              <w:top w:val="single" w:color="000000" w:sz="4" w:space="0"/>
              <w:left w:val="single" w:color="000000" w:sz="4" w:space="0"/>
              <w:bottom w:val="single" w:color="000000" w:sz="4" w:space="0"/>
              <w:right w:val="single" w:color="000000" w:sz="4" w:space="0"/>
            </w:tcBorders>
            <w:noWrap/>
            <w:vAlign w:val="center"/>
          </w:tcPr>
          <w:p w14:paraId="35043BA3">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资金即进即出</w:t>
            </w:r>
          </w:p>
        </w:tc>
        <w:tc>
          <w:tcPr>
            <w:tcW w:w="1307" w:type="dxa"/>
            <w:tcBorders>
              <w:top w:val="single" w:color="000000" w:sz="4" w:space="0"/>
              <w:left w:val="single" w:color="000000" w:sz="4" w:space="0"/>
              <w:bottom w:val="single" w:color="000000" w:sz="4" w:space="0"/>
              <w:right w:val="single" w:color="000000" w:sz="4" w:space="0"/>
            </w:tcBorders>
            <w:noWrap/>
            <w:vAlign w:val="center"/>
          </w:tcPr>
          <w:p w14:paraId="7394D983">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资金即进即出</w:t>
            </w: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1290ABE5">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资金即进即出</w:t>
            </w:r>
          </w:p>
        </w:tc>
        <w:tc>
          <w:tcPr>
            <w:tcW w:w="1296" w:type="dxa"/>
            <w:tcBorders>
              <w:top w:val="single" w:color="000000" w:sz="4" w:space="0"/>
              <w:left w:val="single" w:color="000000" w:sz="4" w:space="0"/>
              <w:bottom w:val="single" w:color="000000" w:sz="4" w:space="0"/>
              <w:right w:val="single" w:color="000000" w:sz="4" w:space="0"/>
            </w:tcBorders>
            <w:noWrap/>
            <w:vAlign w:val="center"/>
          </w:tcPr>
          <w:p w14:paraId="4190C8B1">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资金即进即出</w:t>
            </w:r>
          </w:p>
        </w:tc>
        <w:tc>
          <w:tcPr>
            <w:tcW w:w="1132" w:type="dxa"/>
            <w:tcBorders>
              <w:top w:val="single" w:color="000000" w:sz="4" w:space="0"/>
              <w:left w:val="single" w:color="000000" w:sz="4" w:space="0"/>
              <w:bottom w:val="single" w:color="000000" w:sz="4" w:space="0"/>
              <w:right w:val="single" w:color="000000" w:sz="4" w:space="0"/>
            </w:tcBorders>
            <w:noWrap/>
            <w:vAlign w:val="center"/>
          </w:tcPr>
          <w:p w14:paraId="55CE75DB">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资金即进即出</w:t>
            </w:r>
          </w:p>
        </w:tc>
      </w:tr>
      <w:tr w14:paraId="6509B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21" w:hRule="atLeast"/>
        </w:trPr>
        <w:tc>
          <w:tcPr>
            <w:tcW w:w="604" w:type="dxa"/>
            <w:tcBorders>
              <w:top w:val="single" w:color="000000" w:sz="4" w:space="0"/>
              <w:left w:val="single" w:color="000000" w:sz="4" w:space="0"/>
              <w:bottom w:val="single" w:color="000000" w:sz="4" w:space="0"/>
              <w:right w:val="single" w:color="000000" w:sz="4" w:space="0"/>
            </w:tcBorders>
            <w:noWrap w:val="0"/>
            <w:vAlign w:val="center"/>
          </w:tcPr>
          <w:p w14:paraId="618B3B71">
            <w:pPr>
              <w:keepNext w:val="0"/>
              <w:keepLines w:val="0"/>
              <w:widowControl/>
              <w:suppressLineNumbers w:val="0"/>
              <w:jc w:val="left"/>
              <w:textAlignment w:val="center"/>
              <w:rPr>
                <w:rFonts w:hint="eastAsia" w:ascii="宋体" w:hAnsi="宋体" w:eastAsia="宋体" w:cs="宋体"/>
                <w:i w:val="0"/>
                <w:iCs w:val="0"/>
                <w:color w:val="000000" w:themeColor="text1"/>
                <w:sz w:val="16"/>
                <w:szCs w:val="16"/>
                <w:u w:val="none"/>
              </w:rPr>
            </w:pPr>
            <w:r>
              <w:rPr>
                <w:rFonts w:hint="eastAsia" w:ascii="宋体" w:hAnsi="宋体" w:eastAsia="宋体" w:cs="宋体"/>
                <w:i w:val="0"/>
                <w:iCs w:val="0"/>
                <w:color w:val="000000" w:themeColor="text1"/>
                <w:kern w:val="0"/>
                <w:sz w:val="16"/>
                <w:szCs w:val="16"/>
                <w:u w:val="none"/>
                <w:lang w:val="en-US" w:eastAsia="zh-CN" w:bidi="ar"/>
              </w:rPr>
              <w:t>交易金额</w:t>
            </w:r>
          </w:p>
        </w:tc>
        <w:tc>
          <w:tcPr>
            <w:tcW w:w="1329" w:type="dxa"/>
            <w:tcBorders>
              <w:top w:val="single" w:color="000000" w:sz="4" w:space="0"/>
              <w:left w:val="single" w:color="000000" w:sz="4" w:space="0"/>
              <w:bottom w:val="single" w:color="000000" w:sz="4" w:space="0"/>
              <w:right w:val="single" w:color="000000" w:sz="4" w:space="0"/>
            </w:tcBorders>
            <w:noWrap/>
            <w:vAlign w:val="center"/>
          </w:tcPr>
          <w:p w14:paraId="45E36906">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 xml:space="preserve">5,226,920.00 </w:t>
            </w:r>
          </w:p>
        </w:tc>
        <w:tc>
          <w:tcPr>
            <w:tcW w:w="1440" w:type="dxa"/>
            <w:tcBorders>
              <w:top w:val="single" w:color="000000" w:sz="4" w:space="0"/>
              <w:left w:val="single" w:color="000000" w:sz="4" w:space="0"/>
              <w:bottom w:val="single" w:color="000000" w:sz="4" w:space="0"/>
              <w:right w:val="single" w:color="000000" w:sz="4" w:space="0"/>
            </w:tcBorders>
            <w:noWrap/>
            <w:vAlign w:val="center"/>
          </w:tcPr>
          <w:p w14:paraId="1F555CD0">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 xml:space="preserve"> 5,907,360.00 </w:t>
            </w:r>
          </w:p>
        </w:tc>
        <w:tc>
          <w:tcPr>
            <w:tcW w:w="1307" w:type="dxa"/>
            <w:tcBorders>
              <w:top w:val="single" w:color="000000" w:sz="4" w:space="0"/>
              <w:left w:val="single" w:color="000000" w:sz="4" w:space="0"/>
              <w:bottom w:val="single" w:color="000000" w:sz="4" w:space="0"/>
              <w:right w:val="single" w:color="000000" w:sz="4" w:space="0"/>
            </w:tcBorders>
            <w:noWrap/>
            <w:vAlign w:val="center"/>
          </w:tcPr>
          <w:p w14:paraId="24FC1183">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5,612,130.00</w:t>
            </w:r>
          </w:p>
        </w:tc>
        <w:tc>
          <w:tcPr>
            <w:tcW w:w="1307" w:type="dxa"/>
            <w:tcBorders>
              <w:top w:val="single" w:color="000000" w:sz="4" w:space="0"/>
              <w:left w:val="single" w:color="000000" w:sz="4" w:space="0"/>
              <w:bottom w:val="single" w:color="000000" w:sz="4" w:space="0"/>
              <w:right w:val="single" w:color="000000" w:sz="4" w:space="0"/>
            </w:tcBorders>
            <w:noWrap w:val="0"/>
            <w:vAlign w:val="center"/>
          </w:tcPr>
          <w:p w14:paraId="4D18456D">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1,869,147.00</w:t>
            </w:r>
          </w:p>
        </w:tc>
        <w:tc>
          <w:tcPr>
            <w:tcW w:w="1339" w:type="dxa"/>
            <w:tcBorders>
              <w:top w:val="single" w:color="000000" w:sz="4" w:space="0"/>
              <w:left w:val="single" w:color="000000" w:sz="4" w:space="0"/>
              <w:bottom w:val="single" w:color="000000" w:sz="4" w:space="0"/>
              <w:right w:val="single" w:color="000000" w:sz="4" w:space="0"/>
            </w:tcBorders>
            <w:noWrap w:val="0"/>
            <w:vAlign w:val="center"/>
          </w:tcPr>
          <w:p w14:paraId="08505B35">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1,335,500.00</w:t>
            </w:r>
          </w:p>
        </w:tc>
        <w:tc>
          <w:tcPr>
            <w:tcW w:w="1296" w:type="dxa"/>
            <w:tcBorders>
              <w:top w:val="single" w:color="000000" w:sz="4" w:space="0"/>
              <w:left w:val="single" w:color="000000" w:sz="4" w:space="0"/>
              <w:bottom w:val="single" w:color="000000" w:sz="4" w:space="0"/>
              <w:right w:val="single" w:color="000000" w:sz="4" w:space="0"/>
            </w:tcBorders>
            <w:noWrap w:val="0"/>
            <w:vAlign w:val="center"/>
          </w:tcPr>
          <w:p w14:paraId="68B6A6E5">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600,000.00</w:t>
            </w:r>
          </w:p>
        </w:tc>
        <w:tc>
          <w:tcPr>
            <w:tcW w:w="1132" w:type="dxa"/>
            <w:tcBorders>
              <w:top w:val="single" w:color="000000" w:sz="4" w:space="0"/>
              <w:left w:val="single" w:color="000000" w:sz="4" w:space="0"/>
              <w:bottom w:val="single" w:color="000000" w:sz="4" w:space="0"/>
              <w:right w:val="single" w:color="000000" w:sz="4" w:space="0"/>
            </w:tcBorders>
            <w:noWrap w:val="0"/>
            <w:vAlign w:val="center"/>
          </w:tcPr>
          <w:p w14:paraId="5A2B68EA">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rPr>
            </w:pPr>
            <w:r>
              <w:rPr>
                <w:rFonts w:hint="eastAsia" w:ascii="宋体" w:hAnsi="宋体" w:eastAsia="宋体" w:cs="宋体"/>
                <w:i w:val="0"/>
                <w:iCs w:val="0"/>
                <w:color w:val="000000" w:themeColor="text1"/>
                <w:kern w:val="0"/>
                <w:sz w:val="18"/>
                <w:szCs w:val="18"/>
                <w:u w:val="none"/>
                <w:lang w:val="en-US" w:eastAsia="zh-CN" w:bidi="ar"/>
              </w:rPr>
              <w:t>815,252.00</w:t>
            </w:r>
          </w:p>
        </w:tc>
      </w:tr>
    </w:tbl>
    <w:p w14:paraId="6D186521">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2020年你公司向广西三岸刚大建筑工程有限公司共开具46份增值税专用发票，价税合计5,138,000.00元，货物名称为*经营租赁*，取得机械租赁费5,226,920.00元；资金流向鹏巍、文发、何梦琴、陈晓磊、吕慧，最后即进即出转至冼礼聪1,869,147.00元、韦坚峰1,335,500.00元、滕满如（广西三岸刚大建筑工程有限公司法定代表人）600,000.00元、叶宏芳815,252.00元,合计4,619,899.00元。</w:t>
      </w:r>
    </w:p>
    <w:p w14:paraId="703F91FD">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经查询：滕满如为广西三岸刚大建筑工程有限公司法定代表人。冼礼聪为广西诗颖建筑工程有限公司主要人员（监事），原法定代表人及投资方有叶宏芳、滕满如，办税人伍珍珍，现法定代表人是庞刚。广西三岸刚大建筑工程有限公司原法定代表人及投资方为庞刚 。2020年广西诗颖建筑工程有限公司与广西三岸刚大建筑工程有限公司注册地址及生产经营地址均为南宁市青秀区凤岭南路16号保利·领秀前城青秀郡1号楼2单元2603号。广西刚大房地产投资有限公司法定代表人是滕满如，韦坚峰是公司股东，存在资金回流情况。</w:t>
      </w:r>
    </w:p>
    <w:p w14:paraId="24D0F072">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9）收到南宁市建筑安装工程集团有限公司、广西城建建设集团有限公司、广西建工集团建筑工程总承包有限公司、广西新海建筑安装工程有限责任公司、广西桂林地建建设有限公司、转款后存在资金即进即出情况。</w:t>
      </w:r>
    </w:p>
    <w:p w14:paraId="3DF06F9C">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（10）你公司向广西葆岸建筑有限公司开具11份增值税专用发票，发票金额：1,055,045.83元、税额：94,954.17元、价税合计：1,150,000.00元，仅收到2020年1月16日转账支付1笔运输费85,100.00元，发票金额与支付金额不符。</w:t>
      </w:r>
    </w:p>
    <w:p w14:paraId="092CDB7C">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（11）你公司向江西省路桥隧道工程有限公司开具10份增值税专用发票，发票金额：849,305.80 元、税额：91,694.20元、价税合计：941,000.00元，收到转账支付运输费510,000.00元、挖掘机费 431,000.00元，合计941,000.00元。</w:t>
      </w:r>
    </w:p>
    <w:p w14:paraId="7470A21D">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5.南宁市公安局高新分局提供的资料</w:t>
      </w:r>
    </w:p>
    <w:p w14:paraId="13BC0BD5">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根据南宁市公安局高新分局提供的证据资料，南宁市公安局高新分局经侦大队分别于2021年9月13日、2021年12月30日、2022年3月4日、2022年8月25日向吕慧做了讯问笔录。</w:t>
      </w:r>
    </w:p>
    <w:p w14:paraId="19BF6B88">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在2021年9月13日的讯问笔录中，吕慧自述：“我通过李敏认识了韦宏，韦宏手上有很多物流公司，我从他手上接手了广西永强汽车运输有限责任公司、南宁市顺强物流有限公司、南宁市超德汽车运输有限责任公司这3家公司，陈晓磊承诺拿这些公司去接业务，产生的利润分给我，让我可以还欠的优益创的税款。比如A公司转钱到了我名下的公司100万元，我通过对公账户转给陈晓磊的文发公司对公账户，陈晓磊通过其私人账户转回给我私人账户95万，我截留1-2万元后再转给A公司的私人账户。我截留多少钱是由陈晓磊决定的，我总共截留了50-70万元。”</w:t>
      </w:r>
    </w:p>
    <w:p w14:paraId="3B72856C">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在2022年3月4日的讯问笔录中，吕慧自述：“虽然南宁市超德汽车运输有限责任公司的法人是我妈妈韦秀新，但是实际控制人是陈晓磊。陈晓磊在社会上招聘了两个女生来做财务，具体情况我也不是很清楚。公司的对公账户应该是由陈晓磊和他招聘进来的财务使用，他们对公账户转账不需要我同意也不需要我签字。我的个人账户是招商银行卡。公司开具的发票我不清楚，也不知道如何操作。与广西鹏巍商贸有限公司等公司之间我没有见到过有任何的业务往来，取得鹏巍等公司的发票是谁抵扣我不清楚，具体如何操作我也不是很懂，我是后面税局通知我去补税我才知情这些票是拿去抵税了。”</w:t>
      </w:r>
    </w:p>
    <w:p w14:paraId="3DA3530A">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在2022年8月25日讯问笔录中，吕慧自述：“陈晓磊控制的柳州耀嘉、鹏巍、文发公司开具给优益创、永强、顺强、超德公司的发票不是我对接的，也不是我让陈晓磊开的。我招商银行卡与优益创、永强、顺强、超德公司以及陈晓磊的往来钱款都是陈晓磊和李敏告诉我有其他人将钱款转入我这个账户，并让我将这些钱款转到他们指定的这些公司的账户，我也不知道这些是什么钱款。转账具体操作一般都是我名下的哪个公司接到某个公司的转款了，李敏和陈晓磊就通过对公账户将钱转到文发、鹏巍、耀嘉公司的对公账户，然后再从陈晓磊的私人账户转到我的个人账户，我再按李敏和陈晓磊的要求将钱转到某个私人账户里，在这个过程中我可以根据李敏和陈晓磊的同意截留一点作为我的所得，用于偿还税款。”</w:t>
      </w:r>
    </w:p>
    <w:p w14:paraId="523ABBE9">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6.国家税务总局柳州市税务局稽查局提供的资料</w:t>
      </w:r>
    </w:p>
    <w:p w14:paraId="12661189">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根据国家税务总局柳州市税务局稽查局提供的柳州市公安局柳南分局对吕慧做的讯问笔录。2021年7月9日吕慧在笔录中自述：“优益创、永强、顺强、超德公司这四家公司接受文发、耀嘉等多家公司开具的增值税专用发票都是没有真实交易的，是用来做公司的进项票，发票是从陈晓磊那里开具过来的，制作了虚假的合同来应付税务检查，资金流水流程是会按照需要发票的面额分一笔或多笔从我接手的四家公司对公账户转入文发等公司的对公账户上，陈晓磊再从其控制的对公账户转入其私人账户里，扣除发票点数的钱后转回到指定的账户上。”</w:t>
      </w:r>
    </w:p>
    <w:p w14:paraId="44938C29">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国家税务总局柳州市税务局稽查局提供的柳州市公安局柳南分局对陈晓磊等人的提请逮捕书和对陈晓磊做的讯问笔录。2021年5月20日13时陈晓磊在笔录中自述：“有人需要开发票找到我，我会先跟对方谈好开票服务费，然后对方就提供合同，我就按照对方的要求和合同，利用我掌握的几家公司从税局领回来空白发票，然后在我办公室用电脑、税盘开具发票，虚开出来的发票通过邮寄提供给对方，然后对方再把服务费给我。因为发票对应的合同要有相应的银行流水，我会把银行U盾、密码提供给对方，然后对方自己用作操作转账，还有就是对方把钱转给我，我再把钱退回给对方。”</w:t>
      </w:r>
    </w:p>
    <w:p w14:paraId="0AEA75BE">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2021年5月20日陈晓磊在笔录中自述：“我一共拥有四家公司，分别是柳州市文发物流有限公司、柳州市耀嘉物资有限责任公司、广西鹏巍商贸有限公司、柳州市展鸿物流有限责任公司。我成立这些公司就是为了用于开增值税发票卖给别人，这些公司都没有任何经营项目的，都是空壳公司。这些公司开具的发票都是假的，没有真实业务发生，都是虚开的，这些公司虚开增值税发票是按照发票面额4.5%-5%的比例收取服务费。因为当时我背着官司，银行卡都被冻结了没法使用，我就让我前女友何梦琴办了几张银行卡用来走账、日常开支、跟对方结算‘税点’费用。”</w:t>
      </w:r>
    </w:p>
    <w:p w14:paraId="3A966B93">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7.生产经营能力核查情况</w:t>
      </w:r>
    </w:p>
    <w:p w14:paraId="121B46FD">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1）你公司系走逃企业；实地核查没有办公场所；经查你公司对公账户银明细信息，没有查询到涉及水费、电费、租金、办公费用的支付记录；未取得相关的水费、电费、租金等发票；不符合正常公司经营形式。</w:t>
      </w:r>
    </w:p>
    <w:p w14:paraId="5018CC7D">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2）经查，你公司提交的2020年资产负债表记载固定资产原价255,284.00元,累计折旧137,443.00元；应付职工薪酬6,000.00元，名下登记有两辆挂车和一辆货车，以前年度缴纳有车辆购置税和车船税，2020年度未有车辆购置税和车船税申报缴纳记录；2020年度企业所得税申报表中《A105080资产折旧、摊销及纳税调整明细表》未申报有资产原值及折旧。</w:t>
      </w:r>
    </w:p>
    <w:p w14:paraId="75D9B559">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（3）经查个人所得税申报记录，你公司2020年1月-4月申报人数5人，每人每月申报收入5000元，5月-12月申报人数2人，每人每月申报收入3000元。</w:t>
      </w:r>
    </w:p>
    <w:p w14:paraId="236ABF0B">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 xml:space="preserve"> 以上经对你公司经营场地、固定资产、人员等进行核查，判断你公司的经营能力与其经营规模严重不符。</w:t>
      </w:r>
    </w:p>
    <w:p w14:paraId="5C6447F9">
      <w:pPr>
        <w:keepNext w:val="0"/>
        <w:keepLines w:val="0"/>
        <w:pageBreakBefore w:val="0"/>
        <w:widowControl w:val="0"/>
        <w:kinsoku/>
        <w:wordWrap/>
        <w:overflowPunct/>
        <w:topLinePunct w:val="0"/>
        <w:autoSpaceDE/>
        <w:autoSpaceDN/>
        <w:bidi w:val="0"/>
        <w:snapToGrid/>
        <w:spacing w:line="560" w:lineRule="atLeast"/>
        <w:ind w:firstLine="640" w:firstLineChars="200"/>
        <w:textAlignment w:val="auto"/>
        <w:rPr>
          <w:rFonts w:hint="eastAsia" w:ascii="仿宋_GB2312" w:eastAsia="仿宋_GB2312"/>
          <w:color w:val="auto"/>
          <w:sz w:val="32"/>
          <w:lang w:val="en-US" w:eastAsia="zh-CN"/>
        </w:rPr>
      </w:pPr>
      <w:r>
        <w:rPr>
          <w:rFonts w:hint="eastAsia" w:ascii="仿宋_GB2312" w:eastAsia="仿宋_GB2312"/>
          <w:color w:val="auto"/>
          <w:sz w:val="32"/>
          <w:lang w:val="en-US" w:eastAsia="zh-CN"/>
        </w:rPr>
        <w:t>综上，你公司开具上述213份增值税专用发票后走逃失联、取得虚开发票，有销无进、资金收取异常，生产经营能力异常，属于开具与实际经营业务情况不符的增值税发票，违反了《中华人民共和国发票管理办法》（财政部令第6号发布，国务院令第709号修改）第二十二条第一款、第二款第（一）项的规定，属于虚开发票行为。</w:t>
      </w:r>
    </w:p>
    <w:p w14:paraId="344E17BC">
      <w:pPr>
        <w:keepNext w:val="0"/>
        <w:keepLines w:val="0"/>
        <w:pageBreakBefore w:val="0"/>
        <w:widowControl w:val="0"/>
        <w:kinsoku/>
        <w:wordWrap/>
        <w:overflowPunct/>
        <w:topLinePunct w:val="0"/>
        <w:autoSpaceDE/>
        <w:autoSpaceDN/>
        <w:bidi w:val="0"/>
        <w:snapToGrid/>
        <w:spacing w:line="560" w:lineRule="atLeast"/>
        <w:ind w:left="0" w:leftChars="0" w:right="0" w:rightChars="0" w:firstLine="607"/>
        <w:jc w:val="both"/>
        <w:textAlignment w:val="auto"/>
        <w:outlineLvl w:val="9"/>
        <w:rPr>
          <w:rFonts w:hint="eastAsia" w:ascii="仿宋_GB2312" w:eastAsia="仿宋_GB2312"/>
          <w:sz w:val="32"/>
          <w:szCs w:val="32"/>
          <w:lang w:eastAsia="zh-CN"/>
        </w:rPr>
      </w:pPr>
      <w:r>
        <w:rPr>
          <w:rFonts w:hint="eastAsia" w:ascii="仿宋_GB2312" w:eastAsia="仿宋_GB2312"/>
          <w:sz w:val="32"/>
          <w:szCs w:val="32"/>
          <w:lang w:eastAsia="zh-CN"/>
        </w:rPr>
        <w:t>根据《中华人民共和国发票管理办法》（财政部令第6号发布，国务院令第709号修改）第三十七条第一款的规定，上述违法行为符合《广西壮族自治区地方税务局 广西壮族自治区国家税务局关于发布&lt;广西税务行政处罚裁量权适用规则&gt;的公告》(广西壮族自治区地方税务局 广西壮族自治区国家税务局公告2015第7号）第43项规定的“特别严重”裁量阶次适用条件，拟对你公司虚开增值税发票行为处以110,000.00元的罚款。</w:t>
      </w:r>
    </w:p>
    <w:p w14:paraId="05DC2751">
      <w:pPr>
        <w:keepNext w:val="0"/>
        <w:keepLines w:val="0"/>
        <w:pageBreakBefore w:val="0"/>
        <w:widowControl w:val="0"/>
        <w:kinsoku/>
        <w:wordWrap/>
        <w:overflowPunct/>
        <w:topLinePunct w:val="0"/>
        <w:autoSpaceDE/>
        <w:autoSpaceDN/>
        <w:bidi w:val="0"/>
        <w:snapToGrid/>
        <w:spacing w:line="560" w:lineRule="atLeast"/>
        <w:ind w:left="0" w:leftChars="0" w:right="0" w:rightChars="0" w:firstLine="607"/>
        <w:jc w:val="both"/>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二、你公司有陈述、申辩的权利。请在我局作出税务行政处罚决定之前，到我局进行陈述、申辩或自行提供陈述、申辩材料；逾期不进行陈述、申辩的，视同放弃权利。</w:t>
      </w:r>
    </w:p>
    <w:p w14:paraId="6B3A02E2">
      <w:pPr>
        <w:keepNext w:val="0"/>
        <w:keepLines w:val="0"/>
        <w:pageBreakBefore w:val="0"/>
        <w:widowControl w:val="0"/>
        <w:kinsoku/>
        <w:wordWrap/>
        <w:overflowPunct/>
        <w:topLinePunct w:val="0"/>
        <w:autoSpaceDE/>
        <w:autoSpaceDN/>
        <w:bidi w:val="0"/>
        <w:snapToGrid/>
        <w:spacing w:line="560" w:lineRule="atLeast"/>
        <w:ind w:left="0" w:leftChars="0" w:right="0" w:rightChars="0" w:firstLine="607"/>
        <w:jc w:val="both"/>
        <w:textAlignment w:val="auto"/>
        <w:outlineLvl w:val="9"/>
        <w:rPr>
          <w:rFonts w:ascii="仿宋_GB2312" w:hAnsi="仿宋" w:eastAsia="仿宋_GB2312"/>
          <w:kern w:val="0"/>
          <w:sz w:val="32"/>
          <w:szCs w:val="20"/>
        </w:rPr>
      </w:pPr>
      <w:r>
        <w:rPr>
          <w:rFonts w:hint="eastAsia" w:ascii="仿宋_GB2312" w:hAnsi="仿宋_GB2312" w:eastAsia="仿宋_GB2312" w:cs="仿宋_GB2312"/>
          <w:color w:val="auto"/>
          <w:sz w:val="32"/>
          <w:szCs w:val="32"/>
          <w:lang w:val="en-US" w:eastAsia="zh-CN"/>
        </w:rPr>
        <w:t xml:space="preserve">三、若拟对你公司罚款10000元（含10000元）以上，或符合《中华人民共和国行政处罚法》第六十三条规定的其他情形的，你公司有要求听证的权利。可自收到本告知书之日起五个工作日内向我局书面提出听证申请；逾期不提出，视为放弃听证权利。       </w:t>
      </w:r>
      <w:r>
        <w:rPr>
          <w:rFonts w:hint="eastAsia" w:ascii="仿宋_GB2312" w:hAnsi="仿宋" w:eastAsia="仿宋_GB2312"/>
          <w:kern w:val="0"/>
          <w:sz w:val="32"/>
          <w:szCs w:val="20"/>
        </w:rPr>
        <w:t xml:space="preserve">             </w:t>
      </w:r>
    </w:p>
    <w:p w14:paraId="20E94BB6">
      <w:pPr>
        <w:keepNext w:val="0"/>
        <w:keepLines w:val="0"/>
        <w:pageBreakBefore w:val="0"/>
        <w:widowControl w:val="0"/>
        <w:kinsoku/>
        <w:wordWrap/>
        <w:overflowPunct/>
        <w:topLinePunct w:val="0"/>
        <w:autoSpaceDE/>
        <w:autoSpaceDN/>
        <w:bidi w:val="0"/>
        <w:adjustRightInd w:val="0"/>
        <w:snapToGrid/>
        <w:spacing w:line="560" w:lineRule="atLeast"/>
        <w:ind w:firstLine="4800" w:firstLineChars="1500"/>
        <w:jc w:val="left"/>
        <w:textAlignment w:val="auto"/>
        <w:rPr>
          <w:rFonts w:ascii="仿宋_GB2312" w:hAnsi="仿宋" w:eastAsia="仿宋_GB2312"/>
          <w:kern w:val="0"/>
          <w:sz w:val="32"/>
          <w:szCs w:val="20"/>
        </w:rPr>
      </w:pPr>
    </w:p>
    <w:p w14:paraId="47203B3C">
      <w:pPr>
        <w:keepNext w:val="0"/>
        <w:keepLines w:val="0"/>
        <w:pageBreakBefore w:val="0"/>
        <w:widowControl w:val="0"/>
        <w:kinsoku/>
        <w:wordWrap/>
        <w:overflowPunct/>
        <w:topLinePunct w:val="0"/>
        <w:autoSpaceDE/>
        <w:autoSpaceDN/>
        <w:bidi w:val="0"/>
        <w:snapToGrid/>
        <w:spacing w:line="560" w:lineRule="atLeast"/>
        <w:ind w:left="0" w:leftChars="0" w:right="0" w:rightChars="0" w:firstLine="3801" w:firstLineChars="1188"/>
        <w:jc w:val="both"/>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二〇二六年九月二十三日</w:t>
      </w:r>
    </w:p>
    <w:sectPr>
      <w:headerReference r:id="rId3" w:type="default"/>
      <w:footerReference r:id="rId4" w:type="default"/>
      <w:footerReference r:id="rId5" w:type="even"/>
      <w:pgSz w:w="11906" w:h="16838"/>
      <w:pgMar w:top="1814" w:right="1474" w:bottom="1701"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CC"/>
    <w:family w:val="roman"/>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Helvetica">
    <w:altName w:val="Noto Naskh Arabic"/>
    <w:panose1 w:val="020B0504020202030204"/>
    <w:charset w:val="00"/>
    <w:family w:val="swiss"/>
    <w:pitch w:val="default"/>
    <w:sig w:usb0="00000000" w:usb1="00000000" w:usb2="00000000" w:usb3="00000000" w:csb0="00000093" w:csb1="00000000"/>
  </w:font>
  <w:font w:name="Noto Naskh Arabic">
    <w:panose1 w:val="020B0502040504020204"/>
    <w:charset w:val="00"/>
    <w:family w:val="auto"/>
    <w:pitch w:val="default"/>
    <w:sig w:usb0="80002003" w:usb1="80002000" w:usb2="00000008" w:usb3="00000000" w:csb0="00000041" w:csb1="00080000"/>
  </w:font>
  <w:font w:name="华文中宋">
    <w:altName w:val="汉仪中宋简"/>
    <w:panose1 w:val="02010600040101010101"/>
    <w:charset w:val="86"/>
    <w:family w:val="auto"/>
    <w:pitch w:val="default"/>
    <w:sig w:usb0="00000000" w:usb1="00000000" w:usb2="00000000" w:usb3="00000000" w:csb0="0004009F" w:csb1="DFD70000"/>
  </w:font>
  <w:font w:name="汉仪中宋简">
    <w:panose1 w:val="02010600000101010101"/>
    <w:charset w:val="86"/>
    <w:family w:val="auto"/>
    <w:pitch w:val="default"/>
    <w:sig w:usb0="00000001" w:usb1="080E0800" w:usb2="00000002" w:usb3="00000000" w:csb0="00040000" w:csb1="00000000"/>
  </w:font>
  <w:font w:name="Tahoma">
    <w:altName w:val="noto sans thai"/>
    <w:panose1 w:val="020B0604030504040204"/>
    <w:charset w:val="00"/>
    <w:family w:val="swiss"/>
    <w:pitch w:val="default"/>
    <w:sig w:usb0="00000000" w:usb1="00000000" w:usb2="00000029" w:usb3="00000000" w:csb0="200101FF" w:csb1="20280000"/>
  </w:font>
  <w:font w:name="noto sans thai">
    <w:panose1 w:val="020B0502040504020204"/>
    <w:charset w:val="00"/>
    <w:family w:val="auto"/>
    <w:pitch w:val="default"/>
    <w:sig w:usb0="81000063" w:usb1="00002000" w:usb2="00000000" w:usb3="00000000" w:csb0="00010000" w:csb1="00000000"/>
  </w:font>
  <w:font w:name="Verdana">
    <w:altName w:val="DejaVu Sans"/>
    <w:panose1 w:val="020B0604030504040204"/>
    <w:charset w:val="00"/>
    <w:family w:val="swiss"/>
    <w:pitch w:val="default"/>
    <w:sig w:usb0="00000000" w:usb1="00000000" w:usb2="00000010" w:usb3="00000000" w:csb0="2000019F"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630EC">
    <w:pPr>
      <w:pStyle w:val="9"/>
      <w:ind w:right="479" w:rightChars="228"/>
      <w:jc w:val="right"/>
      <w:rPr>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08C420E">
                          <w:pPr>
                            <w:snapToGrid w:val="0"/>
                            <w:rPr>
                              <w:rFonts w:ascii="仿宋_GB2312" w:hAnsi="仿宋_GB2312" w:eastAsia="仿宋_GB2312" w:cs="仿宋_GB2312"/>
                              <w:sz w:val="28"/>
                              <w:szCs w:val="28"/>
                            </w:rPr>
                          </w:pPr>
                          <w:r>
                            <w:rPr>
                              <w:rFonts w:hint="eastAsia" w:ascii="仿宋_GB2312" w:hAnsi="仿宋_GB2312" w:eastAsia="仿宋_GB2312" w:cs="仿宋_GB2312"/>
                              <w:sz w:val="28"/>
                              <w:szCs w:val="28"/>
                            </w:rPr>
                            <w:t xml:space="preserve">第 </w:t>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ascii="仿宋_GB2312" w:hAnsi="仿宋_GB2312" w:eastAsia="仿宋_GB2312" w:cs="仿宋_GB2312"/>
                              <w:sz w:val="28"/>
                              <w:szCs w:val="28"/>
                            </w:rPr>
                            <w:t>5</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页 共 </w:t>
                          </w:r>
                          <w:r>
                            <w:fldChar w:fldCharType="begin"/>
                          </w:r>
                          <w:r>
                            <w:instrText xml:space="preserve"> NUMPAGES  \* MERGEFORMAT </w:instrText>
                          </w:r>
                          <w:r>
                            <w:fldChar w:fldCharType="separate"/>
                          </w:r>
                          <w:r>
                            <w:rPr>
                              <w:rFonts w:ascii="仿宋_GB2312" w:hAnsi="仿宋_GB2312" w:eastAsia="仿宋_GB2312" w:cs="仿宋_GB2312"/>
                              <w:sz w:val="28"/>
                              <w:szCs w:val="28"/>
                            </w:rPr>
                            <w:t>5</w:t>
                          </w:r>
                          <w:r>
                            <w:rPr>
                              <w:rFonts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页</w:t>
                          </w:r>
                        </w:p>
                      </w:txbxContent>
                    </wps:txbx>
                    <wps:bodyPr wrap="none" lIns="0" tIns="0" rIns="0" bIns="0" upright="1">
                      <a:spAutoFit/>
                    </wps:bodyPr>
                  </wps:wsp>
                </a:graphicData>
              </a:graphic>
            </wp:anchor>
          </w:drawing>
        </mc:Choice>
        <mc:Fallback>
          <w:pict>
            <v:shape id="文本框 1027"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LbJ+8PLAQAAnAMAAA4AAAAAAAAAAQAgAAAAHgEAAGRycy9lMm9E&#10;b2MueG1sUEsFBgAAAAAGAAYAWQEAAFsFAAAAAA==&#10;">
              <v:fill on="f" focussize="0,0"/>
              <v:stroke on="f"/>
              <v:imagedata o:title=""/>
              <o:lock v:ext="edit" aspectratio="f"/>
              <v:textbox inset="0mm,0mm,0mm,0mm" style="mso-fit-shape-to-text:t;">
                <w:txbxContent>
                  <w:p w14:paraId="008C420E">
                    <w:pPr>
                      <w:snapToGrid w:val="0"/>
                      <w:rPr>
                        <w:rFonts w:ascii="仿宋_GB2312" w:hAnsi="仿宋_GB2312" w:eastAsia="仿宋_GB2312" w:cs="仿宋_GB2312"/>
                        <w:sz w:val="28"/>
                        <w:szCs w:val="28"/>
                      </w:rPr>
                    </w:pPr>
                    <w:r>
                      <w:rPr>
                        <w:rFonts w:hint="eastAsia" w:ascii="仿宋_GB2312" w:hAnsi="仿宋_GB2312" w:eastAsia="仿宋_GB2312" w:cs="仿宋_GB2312"/>
                        <w:sz w:val="28"/>
                        <w:szCs w:val="28"/>
                      </w:rPr>
                      <w:t xml:space="preserve">第 </w:t>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ascii="仿宋_GB2312" w:hAnsi="仿宋_GB2312" w:eastAsia="仿宋_GB2312" w:cs="仿宋_GB2312"/>
                        <w:sz w:val="28"/>
                        <w:szCs w:val="28"/>
                      </w:rPr>
                      <w:t>5</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页 共 </w:t>
                    </w:r>
                    <w:r>
                      <w:fldChar w:fldCharType="begin"/>
                    </w:r>
                    <w:r>
                      <w:instrText xml:space="preserve"> NUMPAGES  \* MERGEFORMAT </w:instrText>
                    </w:r>
                    <w:r>
                      <w:fldChar w:fldCharType="separate"/>
                    </w:r>
                    <w:r>
                      <w:rPr>
                        <w:rFonts w:ascii="仿宋_GB2312" w:hAnsi="仿宋_GB2312" w:eastAsia="仿宋_GB2312" w:cs="仿宋_GB2312"/>
                        <w:sz w:val="28"/>
                        <w:szCs w:val="28"/>
                      </w:rPr>
                      <w:t>5</w:t>
                    </w:r>
                    <w:r>
                      <w:rPr>
                        <w:rFonts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页</w:t>
                    </w:r>
                  </w:p>
                </w:txbxContent>
              </v:textbox>
            </v:shape>
          </w:pict>
        </mc:Fallback>
      </mc:AlternateContent>
    </w:r>
  </w:p>
  <w:p w14:paraId="23B0D98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FD7D8">
    <w:pPr>
      <w:pStyle w:val="9"/>
      <w:ind w:left="424" w:leftChars="202"/>
      <w:rPr>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10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1A5C174">
                          <w:pPr>
                            <w:snapToGrid w:val="0"/>
                            <w:rPr>
                              <w:sz w:val="18"/>
                            </w:rPr>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ascii="仿宋_GB2312" w:hAnsi="仿宋_GB2312" w:eastAsia="仿宋_GB2312" w:cs="仿宋_GB2312"/>
                              <w:sz w:val="28"/>
                              <w:szCs w:val="28"/>
                            </w:rPr>
                            <w:t>- 2 -</w:t>
                          </w:r>
                          <w:r>
                            <w:rPr>
                              <w:rFonts w:hint="eastAsia" w:ascii="仿宋_GB2312" w:hAnsi="仿宋_GB2312" w:eastAsia="仿宋_GB2312" w:cs="仿宋_GB2312"/>
                              <w:sz w:val="28"/>
                              <w:szCs w:val="28"/>
                            </w:rPr>
                            <w:fldChar w:fldCharType="end"/>
                          </w:r>
                        </w:p>
                      </w:txbxContent>
                    </wps:txbx>
                    <wps:bodyPr wrap="none" lIns="0" tIns="0" rIns="0" bIns="0" upright="1">
                      <a:spAutoFit/>
                    </wps:bodyPr>
                  </wps:wsp>
                </a:graphicData>
              </a:graphic>
            </wp:anchor>
          </w:drawing>
        </mc:Choice>
        <mc:Fallback>
          <w:pict>
            <v:shape id="文本框 1028"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KXl8HTLAQAAnAMAAA4AAAAAAAAAAQAgAAAAHgEAAGRycy9lMm9E&#10;b2MueG1sUEsFBgAAAAAGAAYAWQEAAFsFAAAAAA==&#10;">
              <v:fill on="f" focussize="0,0"/>
              <v:stroke on="f"/>
              <v:imagedata o:title=""/>
              <o:lock v:ext="edit" aspectratio="f"/>
              <v:textbox inset="0mm,0mm,0mm,0mm" style="mso-fit-shape-to-text:t;">
                <w:txbxContent>
                  <w:p w14:paraId="21A5C174">
                    <w:pPr>
                      <w:snapToGrid w:val="0"/>
                      <w:rPr>
                        <w:sz w:val="18"/>
                      </w:rPr>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ascii="仿宋_GB2312" w:hAnsi="仿宋_GB2312" w:eastAsia="仿宋_GB2312" w:cs="仿宋_GB2312"/>
                        <w:sz w:val="28"/>
                        <w:szCs w:val="28"/>
                      </w:rPr>
                      <w:t>- 2 -</w:t>
                    </w:r>
                    <w:r>
                      <w:rPr>
                        <w:rFonts w:hint="eastAsia" w:ascii="仿宋_GB2312" w:hAnsi="仿宋_GB2312" w:eastAsia="仿宋_GB2312" w:cs="仿宋_GB2312"/>
                        <w:sz w:val="28"/>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A53F1">
    <w:pPr>
      <w:pStyle w:val="10"/>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5A0"/>
    <w:rsid w:val="0000273C"/>
    <w:rsid w:val="00004124"/>
    <w:rsid w:val="00006C83"/>
    <w:rsid w:val="0000739A"/>
    <w:rsid w:val="0000764E"/>
    <w:rsid w:val="00007D3F"/>
    <w:rsid w:val="00010431"/>
    <w:rsid w:val="00012D6A"/>
    <w:rsid w:val="0001444A"/>
    <w:rsid w:val="000162E1"/>
    <w:rsid w:val="00020097"/>
    <w:rsid w:val="00020244"/>
    <w:rsid w:val="00020251"/>
    <w:rsid w:val="00020766"/>
    <w:rsid w:val="00020ACE"/>
    <w:rsid w:val="00025CED"/>
    <w:rsid w:val="000265FE"/>
    <w:rsid w:val="00032CB8"/>
    <w:rsid w:val="00032ED8"/>
    <w:rsid w:val="000370E3"/>
    <w:rsid w:val="000379DF"/>
    <w:rsid w:val="00037B5E"/>
    <w:rsid w:val="00043914"/>
    <w:rsid w:val="0004534D"/>
    <w:rsid w:val="0004538F"/>
    <w:rsid w:val="000503E7"/>
    <w:rsid w:val="00051CA5"/>
    <w:rsid w:val="00052107"/>
    <w:rsid w:val="00053EC2"/>
    <w:rsid w:val="000544B6"/>
    <w:rsid w:val="000547E8"/>
    <w:rsid w:val="00055CB1"/>
    <w:rsid w:val="00056CA9"/>
    <w:rsid w:val="00057CA7"/>
    <w:rsid w:val="00060526"/>
    <w:rsid w:val="00061D6A"/>
    <w:rsid w:val="0006372E"/>
    <w:rsid w:val="00064B2E"/>
    <w:rsid w:val="000713F5"/>
    <w:rsid w:val="000721EF"/>
    <w:rsid w:val="00074305"/>
    <w:rsid w:val="00082525"/>
    <w:rsid w:val="000845F9"/>
    <w:rsid w:val="00087021"/>
    <w:rsid w:val="00090504"/>
    <w:rsid w:val="000916A0"/>
    <w:rsid w:val="00094FFF"/>
    <w:rsid w:val="00096666"/>
    <w:rsid w:val="0009759E"/>
    <w:rsid w:val="000A3A78"/>
    <w:rsid w:val="000A3E7F"/>
    <w:rsid w:val="000A5D1C"/>
    <w:rsid w:val="000A61DB"/>
    <w:rsid w:val="000A674C"/>
    <w:rsid w:val="000A691F"/>
    <w:rsid w:val="000A7627"/>
    <w:rsid w:val="000B025F"/>
    <w:rsid w:val="000B18C4"/>
    <w:rsid w:val="000B2117"/>
    <w:rsid w:val="000B3493"/>
    <w:rsid w:val="000C0BE6"/>
    <w:rsid w:val="000C2AB2"/>
    <w:rsid w:val="000C4E78"/>
    <w:rsid w:val="000C5837"/>
    <w:rsid w:val="000C594E"/>
    <w:rsid w:val="000C5F4E"/>
    <w:rsid w:val="000C62F8"/>
    <w:rsid w:val="000C73A7"/>
    <w:rsid w:val="000C7A65"/>
    <w:rsid w:val="000C7BB8"/>
    <w:rsid w:val="000D06F4"/>
    <w:rsid w:val="000D5394"/>
    <w:rsid w:val="000D70BD"/>
    <w:rsid w:val="000E043F"/>
    <w:rsid w:val="000E0EC8"/>
    <w:rsid w:val="000E19A7"/>
    <w:rsid w:val="000E3BE1"/>
    <w:rsid w:val="000E7802"/>
    <w:rsid w:val="000E7FB8"/>
    <w:rsid w:val="000F0000"/>
    <w:rsid w:val="000F03F6"/>
    <w:rsid w:val="000F3292"/>
    <w:rsid w:val="000F46E3"/>
    <w:rsid w:val="000F5661"/>
    <w:rsid w:val="000F7527"/>
    <w:rsid w:val="00101AF0"/>
    <w:rsid w:val="00101C11"/>
    <w:rsid w:val="00104D8E"/>
    <w:rsid w:val="0010586F"/>
    <w:rsid w:val="00105D81"/>
    <w:rsid w:val="00107264"/>
    <w:rsid w:val="001136DA"/>
    <w:rsid w:val="00115750"/>
    <w:rsid w:val="00115A06"/>
    <w:rsid w:val="001165D7"/>
    <w:rsid w:val="00117015"/>
    <w:rsid w:val="001171C0"/>
    <w:rsid w:val="0012004B"/>
    <w:rsid w:val="0012100F"/>
    <w:rsid w:val="00122AF9"/>
    <w:rsid w:val="00122D06"/>
    <w:rsid w:val="001231AE"/>
    <w:rsid w:val="001242E3"/>
    <w:rsid w:val="001264A7"/>
    <w:rsid w:val="00130FE0"/>
    <w:rsid w:val="00131AD7"/>
    <w:rsid w:val="00131E9F"/>
    <w:rsid w:val="0013296E"/>
    <w:rsid w:val="0013479B"/>
    <w:rsid w:val="00135007"/>
    <w:rsid w:val="00136BA6"/>
    <w:rsid w:val="001409B9"/>
    <w:rsid w:val="00141F52"/>
    <w:rsid w:val="00142F53"/>
    <w:rsid w:val="001442EE"/>
    <w:rsid w:val="001449C2"/>
    <w:rsid w:val="00145214"/>
    <w:rsid w:val="00145379"/>
    <w:rsid w:val="00147BF5"/>
    <w:rsid w:val="00152347"/>
    <w:rsid w:val="001534E2"/>
    <w:rsid w:val="00154998"/>
    <w:rsid w:val="00154A6E"/>
    <w:rsid w:val="00154C1F"/>
    <w:rsid w:val="001578D7"/>
    <w:rsid w:val="00157AEB"/>
    <w:rsid w:val="001604FF"/>
    <w:rsid w:val="00161360"/>
    <w:rsid w:val="00161A83"/>
    <w:rsid w:val="00163690"/>
    <w:rsid w:val="0016483A"/>
    <w:rsid w:val="00167328"/>
    <w:rsid w:val="001755D4"/>
    <w:rsid w:val="0018029A"/>
    <w:rsid w:val="00180679"/>
    <w:rsid w:val="00181FA7"/>
    <w:rsid w:val="001822A5"/>
    <w:rsid w:val="00185501"/>
    <w:rsid w:val="00185A08"/>
    <w:rsid w:val="001904D6"/>
    <w:rsid w:val="001916D4"/>
    <w:rsid w:val="00191D26"/>
    <w:rsid w:val="00194376"/>
    <w:rsid w:val="0019453B"/>
    <w:rsid w:val="00194D43"/>
    <w:rsid w:val="0019580A"/>
    <w:rsid w:val="001A0A4B"/>
    <w:rsid w:val="001A10A4"/>
    <w:rsid w:val="001A10F6"/>
    <w:rsid w:val="001A405E"/>
    <w:rsid w:val="001A784A"/>
    <w:rsid w:val="001A7AC4"/>
    <w:rsid w:val="001B1354"/>
    <w:rsid w:val="001B15B7"/>
    <w:rsid w:val="001B2E00"/>
    <w:rsid w:val="001B4C56"/>
    <w:rsid w:val="001B7CCF"/>
    <w:rsid w:val="001C0394"/>
    <w:rsid w:val="001C2341"/>
    <w:rsid w:val="001C6877"/>
    <w:rsid w:val="001C723C"/>
    <w:rsid w:val="001D1D56"/>
    <w:rsid w:val="001D2B5C"/>
    <w:rsid w:val="001D3064"/>
    <w:rsid w:val="001D6AD0"/>
    <w:rsid w:val="001E0A62"/>
    <w:rsid w:val="001E20EC"/>
    <w:rsid w:val="001E29F0"/>
    <w:rsid w:val="001E5891"/>
    <w:rsid w:val="001E60E9"/>
    <w:rsid w:val="001F442D"/>
    <w:rsid w:val="001F489F"/>
    <w:rsid w:val="001F5CBC"/>
    <w:rsid w:val="001F643B"/>
    <w:rsid w:val="001F671B"/>
    <w:rsid w:val="00202CB7"/>
    <w:rsid w:val="00204263"/>
    <w:rsid w:val="00206B54"/>
    <w:rsid w:val="00206E61"/>
    <w:rsid w:val="00207089"/>
    <w:rsid w:val="002107F1"/>
    <w:rsid w:val="00211F0B"/>
    <w:rsid w:val="0021418D"/>
    <w:rsid w:val="00223A67"/>
    <w:rsid w:val="0022404C"/>
    <w:rsid w:val="00224E3A"/>
    <w:rsid w:val="00224ED5"/>
    <w:rsid w:val="0022739F"/>
    <w:rsid w:val="00227DE3"/>
    <w:rsid w:val="002318CF"/>
    <w:rsid w:val="00231EC1"/>
    <w:rsid w:val="00232257"/>
    <w:rsid w:val="002327E7"/>
    <w:rsid w:val="00232E9B"/>
    <w:rsid w:val="00233658"/>
    <w:rsid w:val="002352AD"/>
    <w:rsid w:val="00235D9A"/>
    <w:rsid w:val="00235D9E"/>
    <w:rsid w:val="002451FE"/>
    <w:rsid w:val="0024765F"/>
    <w:rsid w:val="00247DA2"/>
    <w:rsid w:val="002502D3"/>
    <w:rsid w:val="002509C1"/>
    <w:rsid w:val="00251373"/>
    <w:rsid w:val="002529D8"/>
    <w:rsid w:val="00253507"/>
    <w:rsid w:val="00253B64"/>
    <w:rsid w:val="002548AB"/>
    <w:rsid w:val="00255310"/>
    <w:rsid w:val="00256926"/>
    <w:rsid w:val="00257F6D"/>
    <w:rsid w:val="00263CAF"/>
    <w:rsid w:val="00263D43"/>
    <w:rsid w:val="00264AFD"/>
    <w:rsid w:val="00265712"/>
    <w:rsid w:val="00266AE9"/>
    <w:rsid w:val="0026713E"/>
    <w:rsid w:val="002673CF"/>
    <w:rsid w:val="0027006D"/>
    <w:rsid w:val="0027019C"/>
    <w:rsid w:val="0027064B"/>
    <w:rsid w:val="00271509"/>
    <w:rsid w:val="00276882"/>
    <w:rsid w:val="0028001D"/>
    <w:rsid w:val="0028152F"/>
    <w:rsid w:val="00282B2F"/>
    <w:rsid w:val="00282DFC"/>
    <w:rsid w:val="00285E91"/>
    <w:rsid w:val="00286FC7"/>
    <w:rsid w:val="002913AF"/>
    <w:rsid w:val="002913C7"/>
    <w:rsid w:val="00297219"/>
    <w:rsid w:val="002A0EDE"/>
    <w:rsid w:val="002A12BB"/>
    <w:rsid w:val="002A194A"/>
    <w:rsid w:val="002A3B8B"/>
    <w:rsid w:val="002A48AE"/>
    <w:rsid w:val="002A7613"/>
    <w:rsid w:val="002B339B"/>
    <w:rsid w:val="002B33A4"/>
    <w:rsid w:val="002B55D2"/>
    <w:rsid w:val="002B5DE0"/>
    <w:rsid w:val="002B6412"/>
    <w:rsid w:val="002B7C83"/>
    <w:rsid w:val="002B7F02"/>
    <w:rsid w:val="002C0300"/>
    <w:rsid w:val="002C19F9"/>
    <w:rsid w:val="002C2074"/>
    <w:rsid w:val="002C4518"/>
    <w:rsid w:val="002C550A"/>
    <w:rsid w:val="002C5D80"/>
    <w:rsid w:val="002C7B4F"/>
    <w:rsid w:val="002D0111"/>
    <w:rsid w:val="002D0144"/>
    <w:rsid w:val="002D2D98"/>
    <w:rsid w:val="002D3B1D"/>
    <w:rsid w:val="002E3437"/>
    <w:rsid w:val="002E4AB9"/>
    <w:rsid w:val="002E4B34"/>
    <w:rsid w:val="002E50F7"/>
    <w:rsid w:val="002E7091"/>
    <w:rsid w:val="002E781F"/>
    <w:rsid w:val="002E78CC"/>
    <w:rsid w:val="002F276E"/>
    <w:rsid w:val="002F2BBE"/>
    <w:rsid w:val="002F32B9"/>
    <w:rsid w:val="002F4B24"/>
    <w:rsid w:val="002F5F5F"/>
    <w:rsid w:val="002F5F93"/>
    <w:rsid w:val="002F6A4F"/>
    <w:rsid w:val="002F7445"/>
    <w:rsid w:val="00301042"/>
    <w:rsid w:val="0030155A"/>
    <w:rsid w:val="003034D6"/>
    <w:rsid w:val="0030406F"/>
    <w:rsid w:val="00305178"/>
    <w:rsid w:val="003071E7"/>
    <w:rsid w:val="003126D8"/>
    <w:rsid w:val="0031293C"/>
    <w:rsid w:val="00312DD7"/>
    <w:rsid w:val="00315F2F"/>
    <w:rsid w:val="003173A7"/>
    <w:rsid w:val="00317E56"/>
    <w:rsid w:val="003208D1"/>
    <w:rsid w:val="00321297"/>
    <w:rsid w:val="003226B1"/>
    <w:rsid w:val="0032388A"/>
    <w:rsid w:val="00324633"/>
    <w:rsid w:val="00326C41"/>
    <w:rsid w:val="0032747F"/>
    <w:rsid w:val="00327F47"/>
    <w:rsid w:val="00331530"/>
    <w:rsid w:val="00331AF7"/>
    <w:rsid w:val="003333FA"/>
    <w:rsid w:val="00333C72"/>
    <w:rsid w:val="00333EFB"/>
    <w:rsid w:val="00334016"/>
    <w:rsid w:val="00334E41"/>
    <w:rsid w:val="00335CCE"/>
    <w:rsid w:val="00336106"/>
    <w:rsid w:val="00340162"/>
    <w:rsid w:val="00342173"/>
    <w:rsid w:val="00343CF8"/>
    <w:rsid w:val="0034722F"/>
    <w:rsid w:val="0034769A"/>
    <w:rsid w:val="00347D53"/>
    <w:rsid w:val="00350211"/>
    <w:rsid w:val="00350726"/>
    <w:rsid w:val="00351702"/>
    <w:rsid w:val="003546E0"/>
    <w:rsid w:val="00356163"/>
    <w:rsid w:val="00356495"/>
    <w:rsid w:val="00356B21"/>
    <w:rsid w:val="003607E4"/>
    <w:rsid w:val="00360A0D"/>
    <w:rsid w:val="00360B44"/>
    <w:rsid w:val="00361FF1"/>
    <w:rsid w:val="003651BE"/>
    <w:rsid w:val="0036699B"/>
    <w:rsid w:val="00370376"/>
    <w:rsid w:val="00370421"/>
    <w:rsid w:val="0037383E"/>
    <w:rsid w:val="003746DD"/>
    <w:rsid w:val="0037509A"/>
    <w:rsid w:val="003764AE"/>
    <w:rsid w:val="00380814"/>
    <w:rsid w:val="00381C4E"/>
    <w:rsid w:val="0038316B"/>
    <w:rsid w:val="00384C7A"/>
    <w:rsid w:val="00385A83"/>
    <w:rsid w:val="00386CFD"/>
    <w:rsid w:val="0039029E"/>
    <w:rsid w:val="00391868"/>
    <w:rsid w:val="0039333A"/>
    <w:rsid w:val="003947AD"/>
    <w:rsid w:val="00395E6B"/>
    <w:rsid w:val="00396BB9"/>
    <w:rsid w:val="003970A0"/>
    <w:rsid w:val="00397DE9"/>
    <w:rsid w:val="003A1D0A"/>
    <w:rsid w:val="003A2952"/>
    <w:rsid w:val="003A2B07"/>
    <w:rsid w:val="003A4F52"/>
    <w:rsid w:val="003A5E10"/>
    <w:rsid w:val="003A7C60"/>
    <w:rsid w:val="003B6C40"/>
    <w:rsid w:val="003B73EC"/>
    <w:rsid w:val="003B7CC9"/>
    <w:rsid w:val="003C1E32"/>
    <w:rsid w:val="003C1EC0"/>
    <w:rsid w:val="003C25E4"/>
    <w:rsid w:val="003C3539"/>
    <w:rsid w:val="003C3BC6"/>
    <w:rsid w:val="003C4255"/>
    <w:rsid w:val="003C4F9C"/>
    <w:rsid w:val="003C58B6"/>
    <w:rsid w:val="003C755B"/>
    <w:rsid w:val="003D244A"/>
    <w:rsid w:val="003D3201"/>
    <w:rsid w:val="003D59A9"/>
    <w:rsid w:val="003D5AE1"/>
    <w:rsid w:val="003D5F68"/>
    <w:rsid w:val="003D6C13"/>
    <w:rsid w:val="003E1133"/>
    <w:rsid w:val="003E15A0"/>
    <w:rsid w:val="003E243D"/>
    <w:rsid w:val="003E2A70"/>
    <w:rsid w:val="003E2BD1"/>
    <w:rsid w:val="003E447C"/>
    <w:rsid w:val="003E4F3E"/>
    <w:rsid w:val="003E516A"/>
    <w:rsid w:val="003E647C"/>
    <w:rsid w:val="003E703B"/>
    <w:rsid w:val="003F1A9D"/>
    <w:rsid w:val="003F3AF1"/>
    <w:rsid w:val="0040127C"/>
    <w:rsid w:val="004025E5"/>
    <w:rsid w:val="00403386"/>
    <w:rsid w:val="00405223"/>
    <w:rsid w:val="004061AB"/>
    <w:rsid w:val="00411060"/>
    <w:rsid w:val="00411BD4"/>
    <w:rsid w:val="00412832"/>
    <w:rsid w:val="00412EB1"/>
    <w:rsid w:val="00414ADC"/>
    <w:rsid w:val="00414F46"/>
    <w:rsid w:val="00420AD8"/>
    <w:rsid w:val="0042169F"/>
    <w:rsid w:val="0042176C"/>
    <w:rsid w:val="00421786"/>
    <w:rsid w:val="00421EB9"/>
    <w:rsid w:val="004230D0"/>
    <w:rsid w:val="00424571"/>
    <w:rsid w:val="0042497F"/>
    <w:rsid w:val="004251B5"/>
    <w:rsid w:val="00425698"/>
    <w:rsid w:val="00430474"/>
    <w:rsid w:val="00430F18"/>
    <w:rsid w:val="00432506"/>
    <w:rsid w:val="004333D2"/>
    <w:rsid w:val="00435097"/>
    <w:rsid w:val="0043540C"/>
    <w:rsid w:val="00436849"/>
    <w:rsid w:val="0043781D"/>
    <w:rsid w:val="00442157"/>
    <w:rsid w:val="004450A7"/>
    <w:rsid w:val="004507C5"/>
    <w:rsid w:val="00450801"/>
    <w:rsid w:val="00450E9C"/>
    <w:rsid w:val="00453948"/>
    <w:rsid w:val="00453DB8"/>
    <w:rsid w:val="00455ED0"/>
    <w:rsid w:val="004600FB"/>
    <w:rsid w:val="00460B28"/>
    <w:rsid w:val="00460EE8"/>
    <w:rsid w:val="0046149C"/>
    <w:rsid w:val="00461888"/>
    <w:rsid w:val="00461CE4"/>
    <w:rsid w:val="00462EE0"/>
    <w:rsid w:val="004670FD"/>
    <w:rsid w:val="0047579B"/>
    <w:rsid w:val="0047790B"/>
    <w:rsid w:val="00477DDB"/>
    <w:rsid w:val="0048101D"/>
    <w:rsid w:val="00481507"/>
    <w:rsid w:val="004826F7"/>
    <w:rsid w:val="00482B89"/>
    <w:rsid w:val="004834A9"/>
    <w:rsid w:val="00483A3F"/>
    <w:rsid w:val="00484142"/>
    <w:rsid w:val="00485C5E"/>
    <w:rsid w:val="0048619A"/>
    <w:rsid w:val="00487395"/>
    <w:rsid w:val="00490079"/>
    <w:rsid w:val="00493999"/>
    <w:rsid w:val="00493EAA"/>
    <w:rsid w:val="00494F9F"/>
    <w:rsid w:val="00495A6F"/>
    <w:rsid w:val="004971DB"/>
    <w:rsid w:val="00497DFF"/>
    <w:rsid w:val="004A3CE8"/>
    <w:rsid w:val="004A47BA"/>
    <w:rsid w:val="004A5958"/>
    <w:rsid w:val="004A5A06"/>
    <w:rsid w:val="004A60C9"/>
    <w:rsid w:val="004A6CD4"/>
    <w:rsid w:val="004A77DA"/>
    <w:rsid w:val="004A7E07"/>
    <w:rsid w:val="004B0ACB"/>
    <w:rsid w:val="004B47AC"/>
    <w:rsid w:val="004B4D6D"/>
    <w:rsid w:val="004B6066"/>
    <w:rsid w:val="004B682A"/>
    <w:rsid w:val="004B6A4A"/>
    <w:rsid w:val="004B6C39"/>
    <w:rsid w:val="004B711D"/>
    <w:rsid w:val="004B7299"/>
    <w:rsid w:val="004C203F"/>
    <w:rsid w:val="004C27A1"/>
    <w:rsid w:val="004C2DB7"/>
    <w:rsid w:val="004C385B"/>
    <w:rsid w:val="004C4692"/>
    <w:rsid w:val="004C5149"/>
    <w:rsid w:val="004D01EE"/>
    <w:rsid w:val="004D088B"/>
    <w:rsid w:val="004D0BF0"/>
    <w:rsid w:val="004D20BE"/>
    <w:rsid w:val="004D2EEE"/>
    <w:rsid w:val="004D33EA"/>
    <w:rsid w:val="004D391B"/>
    <w:rsid w:val="004D6D84"/>
    <w:rsid w:val="004D7D95"/>
    <w:rsid w:val="004E050C"/>
    <w:rsid w:val="004E28E3"/>
    <w:rsid w:val="004F33FD"/>
    <w:rsid w:val="004F3FC4"/>
    <w:rsid w:val="004F4E16"/>
    <w:rsid w:val="004F7E43"/>
    <w:rsid w:val="005018D5"/>
    <w:rsid w:val="00504B21"/>
    <w:rsid w:val="00507422"/>
    <w:rsid w:val="00507D4B"/>
    <w:rsid w:val="00512341"/>
    <w:rsid w:val="00512EA1"/>
    <w:rsid w:val="00512EF0"/>
    <w:rsid w:val="005130CA"/>
    <w:rsid w:val="00513B17"/>
    <w:rsid w:val="00514456"/>
    <w:rsid w:val="0052028B"/>
    <w:rsid w:val="00520418"/>
    <w:rsid w:val="00520C43"/>
    <w:rsid w:val="00520CDF"/>
    <w:rsid w:val="005210E8"/>
    <w:rsid w:val="0052467F"/>
    <w:rsid w:val="00524F16"/>
    <w:rsid w:val="0052547A"/>
    <w:rsid w:val="00526424"/>
    <w:rsid w:val="005268A0"/>
    <w:rsid w:val="005302C1"/>
    <w:rsid w:val="00531970"/>
    <w:rsid w:val="00533576"/>
    <w:rsid w:val="00533B0D"/>
    <w:rsid w:val="00533E32"/>
    <w:rsid w:val="00533EF1"/>
    <w:rsid w:val="0053582F"/>
    <w:rsid w:val="00536F9F"/>
    <w:rsid w:val="00545CF1"/>
    <w:rsid w:val="005468C2"/>
    <w:rsid w:val="005469B7"/>
    <w:rsid w:val="0054794E"/>
    <w:rsid w:val="00550492"/>
    <w:rsid w:val="0055080A"/>
    <w:rsid w:val="005517BF"/>
    <w:rsid w:val="00552122"/>
    <w:rsid w:val="00553100"/>
    <w:rsid w:val="005531D5"/>
    <w:rsid w:val="0055365E"/>
    <w:rsid w:val="00557322"/>
    <w:rsid w:val="00557ED6"/>
    <w:rsid w:val="00561E8D"/>
    <w:rsid w:val="00563281"/>
    <w:rsid w:val="00565848"/>
    <w:rsid w:val="00565AF1"/>
    <w:rsid w:val="00567364"/>
    <w:rsid w:val="00570041"/>
    <w:rsid w:val="005711EC"/>
    <w:rsid w:val="00571CB2"/>
    <w:rsid w:val="00572913"/>
    <w:rsid w:val="00573087"/>
    <w:rsid w:val="00573A2A"/>
    <w:rsid w:val="00575349"/>
    <w:rsid w:val="0057555A"/>
    <w:rsid w:val="00575B49"/>
    <w:rsid w:val="005766C1"/>
    <w:rsid w:val="00584299"/>
    <w:rsid w:val="00585D93"/>
    <w:rsid w:val="005863AA"/>
    <w:rsid w:val="00591E1D"/>
    <w:rsid w:val="0059479D"/>
    <w:rsid w:val="00594AC1"/>
    <w:rsid w:val="005966D8"/>
    <w:rsid w:val="00597366"/>
    <w:rsid w:val="00597D7B"/>
    <w:rsid w:val="005A072B"/>
    <w:rsid w:val="005A088D"/>
    <w:rsid w:val="005A0A10"/>
    <w:rsid w:val="005A15F8"/>
    <w:rsid w:val="005A19C6"/>
    <w:rsid w:val="005A246F"/>
    <w:rsid w:val="005A31CB"/>
    <w:rsid w:val="005A37FC"/>
    <w:rsid w:val="005A3A96"/>
    <w:rsid w:val="005A3CF0"/>
    <w:rsid w:val="005A5F93"/>
    <w:rsid w:val="005A6CCB"/>
    <w:rsid w:val="005A7757"/>
    <w:rsid w:val="005B1232"/>
    <w:rsid w:val="005B184A"/>
    <w:rsid w:val="005B28FA"/>
    <w:rsid w:val="005B46FC"/>
    <w:rsid w:val="005B61D1"/>
    <w:rsid w:val="005B66E2"/>
    <w:rsid w:val="005C0808"/>
    <w:rsid w:val="005C32FF"/>
    <w:rsid w:val="005C4475"/>
    <w:rsid w:val="005C553D"/>
    <w:rsid w:val="005C78A1"/>
    <w:rsid w:val="005D01DB"/>
    <w:rsid w:val="005D0D9F"/>
    <w:rsid w:val="005D2D1F"/>
    <w:rsid w:val="005D4E29"/>
    <w:rsid w:val="005D5E29"/>
    <w:rsid w:val="005E047D"/>
    <w:rsid w:val="005E2595"/>
    <w:rsid w:val="005E4576"/>
    <w:rsid w:val="005E602A"/>
    <w:rsid w:val="005E632C"/>
    <w:rsid w:val="005E66D0"/>
    <w:rsid w:val="005E6AD8"/>
    <w:rsid w:val="005F0628"/>
    <w:rsid w:val="005F0D0A"/>
    <w:rsid w:val="005F0F37"/>
    <w:rsid w:val="005F34F7"/>
    <w:rsid w:val="005F4C1C"/>
    <w:rsid w:val="005F4C32"/>
    <w:rsid w:val="005F5FFE"/>
    <w:rsid w:val="005F6870"/>
    <w:rsid w:val="006013F8"/>
    <w:rsid w:val="00601761"/>
    <w:rsid w:val="006050D9"/>
    <w:rsid w:val="00607F01"/>
    <w:rsid w:val="0061262E"/>
    <w:rsid w:val="00613FC2"/>
    <w:rsid w:val="00614EA8"/>
    <w:rsid w:val="00615448"/>
    <w:rsid w:val="006157CC"/>
    <w:rsid w:val="00615CCA"/>
    <w:rsid w:val="00623498"/>
    <w:rsid w:val="0062417C"/>
    <w:rsid w:val="0062427D"/>
    <w:rsid w:val="00624B1F"/>
    <w:rsid w:val="006309FE"/>
    <w:rsid w:val="00630DB0"/>
    <w:rsid w:val="00634DE9"/>
    <w:rsid w:val="00636CDC"/>
    <w:rsid w:val="006370FA"/>
    <w:rsid w:val="006418F8"/>
    <w:rsid w:val="00643225"/>
    <w:rsid w:val="00644866"/>
    <w:rsid w:val="006458D7"/>
    <w:rsid w:val="006469AB"/>
    <w:rsid w:val="006472C9"/>
    <w:rsid w:val="006505CB"/>
    <w:rsid w:val="0065218B"/>
    <w:rsid w:val="00652CA3"/>
    <w:rsid w:val="00653334"/>
    <w:rsid w:val="006536F7"/>
    <w:rsid w:val="00653F24"/>
    <w:rsid w:val="0065439D"/>
    <w:rsid w:val="00655CEA"/>
    <w:rsid w:val="00657F81"/>
    <w:rsid w:val="00660166"/>
    <w:rsid w:val="00661032"/>
    <w:rsid w:val="0066110E"/>
    <w:rsid w:val="00661334"/>
    <w:rsid w:val="00666763"/>
    <w:rsid w:val="006667C2"/>
    <w:rsid w:val="00667D87"/>
    <w:rsid w:val="00671789"/>
    <w:rsid w:val="00671D36"/>
    <w:rsid w:val="0067373A"/>
    <w:rsid w:val="00674B82"/>
    <w:rsid w:val="006755B6"/>
    <w:rsid w:val="00675A12"/>
    <w:rsid w:val="00676A09"/>
    <w:rsid w:val="00676B3C"/>
    <w:rsid w:val="00676E0E"/>
    <w:rsid w:val="006801F1"/>
    <w:rsid w:val="00680364"/>
    <w:rsid w:val="0068064F"/>
    <w:rsid w:val="00681446"/>
    <w:rsid w:val="006822BE"/>
    <w:rsid w:val="006833ED"/>
    <w:rsid w:val="00683453"/>
    <w:rsid w:val="00683455"/>
    <w:rsid w:val="00683CF5"/>
    <w:rsid w:val="00683FAB"/>
    <w:rsid w:val="00684AC4"/>
    <w:rsid w:val="00687152"/>
    <w:rsid w:val="0069001E"/>
    <w:rsid w:val="006925AB"/>
    <w:rsid w:val="006959AA"/>
    <w:rsid w:val="00696A2E"/>
    <w:rsid w:val="00696BE7"/>
    <w:rsid w:val="006A0963"/>
    <w:rsid w:val="006A136A"/>
    <w:rsid w:val="006A6C65"/>
    <w:rsid w:val="006B2429"/>
    <w:rsid w:val="006B32EA"/>
    <w:rsid w:val="006B6585"/>
    <w:rsid w:val="006B790C"/>
    <w:rsid w:val="006C010E"/>
    <w:rsid w:val="006C083E"/>
    <w:rsid w:val="006C0B77"/>
    <w:rsid w:val="006C380D"/>
    <w:rsid w:val="006C3E9D"/>
    <w:rsid w:val="006C464D"/>
    <w:rsid w:val="006D0A6E"/>
    <w:rsid w:val="006D1262"/>
    <w:rsid w:val="006D15BF"/>
    <w:rsid w:val="006D2901"/>
    <w:rsid w:val="006D379E"/>
    <w:rsid w:val="006D4A1C"/>
    <w:rsid w:val="006D594B"/>
    <w:rsid w:val="006D5B2E"/>
    <w:rsid w:val="006D618F"/>
    <w:rsid w:val="006D7F4B"/>
    <w:rsid w:val="006E47C6"/>
    <w:rsid w:val="006F0477"/>
    <w:rsid w:val="006F0E6D"/>
    <w:rsid w:val="006F1154"/>
    <w:rsid w:val="006F1ABB"/>
    <w:rsid w:val="006F2216"/>
    <w:rsid w:val="006F2800"/>
    <w:rsid w:val="006F33C3"/>
    <w:rsid w:val="006F419A"/>
    <w:rsid w:val="006F4CF3"/>
    <w:rsid w:val="006F5BCD"/>
    <w:rsid w:val="006F75B5"/>
    <w:rsid w:val="007007AE"/>
    <w:rsid w:val="00704EE6"/>
    <w:rsid w:val="00706537"/>
    <w:rsid w:val="0071118F"/>
    <w:rsid w:val="00711C01"/>
    <w:rsid w:val="00712733"/>
    <w:rsid w:val="0071424E"/>
    <w:rsid w:val="00717A08"/>
    <w:rsid w:val="007217EF"/>
    <w:rsid w:val="007224BC"/>
    <w:rsid w:val="00723CD3"/>
    <w:rsid w:val="00724260"/>
    <w:rsid w:val="007258B9"/>
    <w:rsid w:val="0072635F"/>
    <w:rsid w:val="00726CA9"/>
    <w:rsid w:val="0072708A"/>
    <w:rsid w:val="00727E8B"/>
    <w:rsid w:val="0073102A"/>
    <w:rsid w:val="00734C4B"/>
    <w:rsid w:val="0073509C"/>
    <w:rsid w:val="00735AF9"/>
    <w:rsid w:val="00736454"/>
    <w:rsid w:val="00737B39"/>
    <w:rsid w:val="007408CB"/>
    <w:rsid w:val="00740942"/>
    <w:rsid w:val="00740F61"/>
    <w:rsid w:val="0074185B"/>
    <w:rsid w:val="00741E63"/>
    <w:rsid w:val="00742BF2"/>
    <w:rsid w:val="00742D0E"/>
    <w:rsid w:val="007452F2"/>
    <w:rsid w:val="00745938"/>
    <w:rsid w:val="00745F70"/>
    <w:rsid w:val="00747BBC"/>
    <w:rsid w:val="00751E13"/>
    <w:rsid w:val="00751ED0"/>
    <w:rsid w:val="00752347"/>
    <w:rsid w:val="00752ECC"/>
    <w:rsid w:val="00753D51"/>
    <w:rsid w:val="00756172"/>
    <w:rsid w:val="00757760"/>
    <w:rsid w:val="0076015B"/>
    <w:rsid w:val="007607CF"/>
    <w:rsid w:val="00761C17"/>
    <w:rsid w:val="00761C5D"/>
    <w:rsid w:val="00765C42"/>
    <w:rsid w:val="0077138E"/>
    <w:rsid w:val="00773814"/>
    <w:rsid w:val="007763BD"/>
    <w:rsid w:val="00777254"/>
    <w:rsid w:val="007777A9"/>
    <w:rsid w:val="00781ED9"/>
    <w:rsid w:val="00782D88"/>
    <w:rsid w:val="00785EE0"/>
    <w:rsid w:val="007871DC"/>
    <w:rsid w:val="00791795"/>
    <w:rsid w:val="00792BD2"/>
    <w:rsid w:val="00793766"/>
    <w:rsid w:val="00795184"/>
    <w:rsid w:val="00795E4D"/>
    <w:rsid w:val="007A01F5"/>
    <w:rsid w:val="007A041B"/>
    <w:rsid w:val="007A1B54"/>
    <w:rsid w:val="007A233D"/>
    <w:rsid w:val="007A2FC6"/>
    <w:rsid w:val="007A3947"/>
    <w:rsid w:val="007A7731"/>
    <w:rsid w:val="007B0E34"/>
    <w:rsid w:val="007B1263"/>
    <w:rsid w:val="007B1813"/>
    <w:rsid w:val="007B1909"/>
    <w:rsid w:val="007B2CE5"/>
    <w:rsid w:val="007B3260"/>
    <w:rsid w:val="007B5933"/>
    <w:rsid w:val="007B7166"/>
    <w:rsid w:val="007B7C02"/>
    <w:rsid w:val="007C044C"/>
    <w:rsid w:val="007C20A3"/>
    <w:rsid w:val="007C4732"/>
    <w:rsid w:val="007D0913"/>
    <w:rsid w:val="007D0C3C"/>
    <w:rsid w:val="007D0F33"/>
    <w:rsid w:val="007D2B8D"/>
    <w:rsid w:val="007D34B6"/>
    <w:rsid w:val="007D4E48"/>
    <w:rsid w:val="007D5AF7"/>
    <w:rsid w:val="007D6001"/>
    <w:rsid w:val="007D71AC"/>
    <w:rsid w:val="007E0EFB"/>
    <w:rsid w:val="007E23BF"/>
    <w:rsid w:val="007E2A17"/>
    <w:rsid w:val="007E5124"/>
    <w:rsid w:val="007E57B3"/>
    <w:rsid w:val="007E5A8D"/>
    <w:rsid w:val="007E5C16"/>
    <w:rsid w:val="007E639D"/>
    <w:rsid w:val="007E6674"/>
    <w:rsid w:val="007F0842"/>
    <w:rsid w:val="007F0AB7"/>
    <w:rsid w:val="007F0AFB"/>
    <w:rsid w:val="007F0C81"/>
    <w:rsid w:val="007F32EA"/>
    <w:rsid w:val="007F3618"/>
    <w:rsid w:val="007F612D"/>
    <w:rsid w:val="007F640D"/>
    <w:rsid w:val="007F762B"/>
    <w:rsid w:val="008001B9"/>
    <w:rsid w:val="00800D90"/>
    <w:rsid w:val="00801848"/>
    <w:rsid w:val="00803B0E"/>
    <w:rsid w:val="0080412D"/>
    <w:rsid w:val="008115FE"/>
    <w:rsid w:val="00812FC9"/>
    <w:rsid w:val="0081312C"/>
    <w:rsid w:val="0081361D"/>
    <w:rsid w:val="00813765"/>
    <w:rsid w:val="00813777"/>
    <w:rsid w:val="00813FFE"/>
    <w:rsid w:val="0081453F"/>
    <w:rsid w:val="008165AB"/>
    <w:rsid w:val="0082040C"/>
    <w:rsid w:val="00822F34"/>
    <w:rsid w:val="00824F32"/>
    <w:rsid w:val="008250C7"/>
    <w:rsid w:val="00825699"/>
    <w:rsid w:val="00825EC1"/>
    <w:rsid w:val="00832732"/>
    <w:rsid w:val="00833105"/>
    <w:rsid w:val="0083543D"/>
    <w:rsid w:val="00835984"/>
    <w:rsid w:val="00835DB8"/>
    <w:rsid w:val="00836A48"/>
    <w:rsid w:val="00836E76"/>
    <w:rsid w:val="008402EC"/>
    <w:rsid w:val="008413FE"/>
    <w:rsid w:val="00841D46"/>
    <w:rsid w:val="008423D9"/>
    <w:rsid w:val="008437F2"/>
    <w:rsid w:val="0084407A"/>
    <w:rsid w:val="008452C2"/>
    <w:rsid w:val="008475B8"/>
    <w:rsid w:val="00850468"/>
    <w:rsid w:val="00850645"/>
    <w:rsid w:val="008509BA"/>
    <w:rsid w:val="00850D0F"/>
    <w:rsid w:val="00851002"/>
    <w:rsid w:val="008518F1"/>
    <w:rsid w:val="00851CCC"/>
    <w:rsid w:val="0085235A"/>
    <w:rsid w:val="00853DFB"/>
    <w:rsid w:val="0085531A"/>
    <w:rsid w:val="00855B9E"/>
    <w:rsid w:val="00857061"/>
    <w:rsid w:val="008576D3"/>
    <w:rsid w:val="00857DF4"/>
    <w:rsid w:val="00860C58"/>
    <w:rsid w:val="008610AD"/>
    <w:rsid w:val="008617E6"/>
    <w:rsid w:val="008620B0"/>
    <w:rsid w:val="00862F23"/>
    <w:rsid w:val="00863418"/>
    <w:rsid w:val="00863CA3"/>
    <w:rsid w:val="00866DE2"/>
    <w:rsid w:val="0086724E"/>
    <w:rsid w:val="00870665"/>
    <w:rsid w:val="00870BB3"/>
    <w:rsid w:val="008713BE"/>
    <w:rsid w:val="00871DEA"/>
    <w:rsid w:val="0087265B"/>
    <w:rsid w:val="008733A1"/>
    <w:rsid w:val="00873E67"/>
    <w:rsid w:val="00881E52"/>
    <w:rsid w:val="00886362"/>
    <w:rsid w:val="0089013D"/>
    <w:rsid w:val="00890429"/>
    <w:rsid w:val="00892687"/>
    <w:rsid w:val="00894EE2"/>
    <w:rsid w:val="00895488"/>
    <w:rsid w:val="00897104"/>
    <w:rsid w:val="008972F1"/>
    <w:rsid w:val="00897FA8"/>
    <w:rsid w:val="00897FB6"/>
    <w:rsid w:val="008A1221"/>
    <w:rsid w:val="008A167A"/>
    <w:rsid w:val="008A19F5"/>
    <w:rsid w:val="008A1A85"/>
    <w:rsid w:val="008A2D65"/>
    <w:rsid w:val="008A36AF"/>
    <w:rsid w:val="008B6AAE"/>
    <w:rsid w:val="008C3468"/>
    <w:rsid w:val="008C3C22"/>
    <w:rsid w:val="008C73C6"/>
    <w:rsid w:val="008D04B7"/>
    <w:rsid w:val="008D074D"/>
    <w:rsid w:val="008D2BA2"/>
    <w:rsid w:val="008D36E4"/>
    <w:rsid w:val="008D3F2B"/>
    <w:rsid w:val="008D5136"/>
    <w:rsid w:val="008D73CF"/>
    <w:rsid w:val="008D7604"/>
    <w:rsid w:val="008D77E5"/>
    <w:rsid w:val="008E1F55"/>
    <w:rsid w:val="008E2CEB"/>
    <w:rsid w:val="008E3B24"/>
    <w:rsid w:val="008E3DF0"/>
    <w:rsid w:val="008E5224"/>
    <w:rsid w:val="008E5626"/>
    <w:rsid w:val="008E56F0"/>
    <w:rsid w:val="008E748A"/>
    <w:rsid w:val="008F13A8"/>
    <w:rsid w:val="008F1FB0"/>
    <w:rsid w:val="008F4393"/>
    <w:rsid w:val="008F7B80"/>
    <w:rsid w:val="00900B22"/>
    <w:rsid w:val="00900B72"/>
    <w:rsid w:val="00902268"/>
    <w:rsid w:val="0090241D"/>
    <w:rsid w:val="00902C7C"/>
    <w:rsid w:val="00903649"/>
    <w:rsid w:val="00905186"/>
    <w:rsid w:val="0090599B"/>
    <w:rsid w:val="00907ED8"/>
    <w:rsid w:val="00910E81"/>
    <w:rsid w:val="00911DCE"/>
    <w:rsid w:val="00913279"/>
    <w:rsid w:val="009146B3"/>
    <w:rsid w:val="0091619D"/>
    <w:rsid w:val="00917B6E"/>
    <w:rsid w:val="00921178"/>
    <w:rsid w:val="00922B16"/>
    <w:rsid w:val="00922D67"/>
    <w:rsid w:val="00924B73"/>
    <w:rsid w:val="009257C4"/>
    <w:rsid w:val="0093107A"/>
    <w:rsid w:val="009310A2"/>
    <w:rsid w:val="009322E8"/>
    <w:rsid w:val="0093318A"/>
    <w:rsid w:val="009362EB"/>
    <w:rsid w:val="00940A13"/>
    <w:rsid w:val="0094188B"/>
    <w:rsid w:val="00941C1E"/>
    <w:rsid w:val="009438C4"/>
    <w:rsid w:val="00947507"/>
    <w:rsid w:val="009478FC"/>
    <w:rsid w:val="00947E8E"/>
    <w:rsid w:val="0095227C"/>
    <w:rsid w:val="009531AC"/>
    <w:rsid w:val="009534E8"/>
    <w:rsid w:val="00954547"/>
    <w:rsid w:val="00954F91"/>
    <w:rsid w:val="009553DF"/>
    <w:rsid w:val="00955A4A"/>
    <w:rsid w:val="00955B3F"/>
    <w:rsid w:val="009564F5"/>
    <w:rsid w:val="0095737C"/>
    <w:rsid w:val="0095766F"/>
    <w:rsid w:val="00961BB2"/>
    <w:rsid w:val="00961BC1"/>
    <w:rsid w:val="00962800"/>
    <w:rsid w:val="0096431B"/>
    <w:rsid w:val="00966C84"/>
    <w:rsid w:val="009671A4"/>
    <w:rsid w:val="0096728C"/>
    <w:rsid w:val="00967648"/>
    <w:rsid w:val="00967F90"/>
    <w:rsid w:val="00970380"/>
    <w:rsid w:val="0097181A"/>
    <w:rsid w:val="0097248F"/>
    <w:rsid w:val="009724D4"/>
    <w:rsid w:val="00973CD8"/>
    <w:rsid w:val="009809BC"/>
    <w:rsid w:val="009810D3"/>
    <w:rsid w:val="00982038"/>
    <w:rsid w:val="0098395E"/>
    <w:rsid w:val="00985245"/>
    <w:rsid w:val="009855DA"/>
    <w:rsid w:val="00986DC9"/>
    <w:rsid w:val="00990A98"/>
    <w:rsid w:val="009924EE"/>
    <w:rsid w:val="00993B44"/>
    <w:rsid w:val="00993D58"/>
    <w:rsid w:val="00994189"/>
    <w:rsid w:val="009A045A"/>
    <w:rsid w:val="009A0FF7"/>
    <w:rsid w:val="009A217A"/>
    <w:rsid w:val="009A3703"/>
    <w:rsid w:val="009A3D71"/>
    <w:rsid w:val="009A458C"/>
    <w:rsid w:val="009A4BAE"/>
    <w:rsid w:val="009A4D94"/>
    <w:rsid w:val="009A7332"/>
    <w:rsid w:val="009A7C41"/>
    <w:rsid w:val="009B0C69"/>
    <w:rsid w:val="009B1434"/>
    <w:rsid w:val="009B15EF"/>
    <w:rsid w:val="009B2100"/>
    <w:rsid w:val="009B4A40"/>
    <w:rsid w:val="009C63ED"/>
    <w:rsid w:val="009D0D3A"/>
    <w:rsid w:val="009D15F7"/>
    <w:rsid w:val="009D2316"/>
    <w:rsid w:val="009D2993"/>
    <w:rsid w:val="009D438F"/>
    <w:rsid w:val="009D4484"/>
    <w:rsid w:val="009D6424"/>
    <w:rsid w:val="009D7732"/>
    <w:rsid w:val="009D7BD7"/>
    <w:rsid w:val="009E0AA7"/>
    <w:rsid w:val="009E3116"/>
    <w:rsid w:val="009E3135"/>
    <w:rsid w:val="009E7376"/>
    <w:rsid w:val="009E7DC1"/>
    <w:rsid w:val="009F2572"/>
    <w:rsid w:val="009F2704"/>
    <w:rsid w:val="009F295A"/>
    <w:rsid w:val="009F72C2"/>
    <w:rsid w:val="00A0181C"/>
    <w:rsid w:val="00A05B19"/>
    <w:rsid w:val="00A063C9"/>
    <w:rsid w:val="00A07399"/>
    <w:rsid w:val="00A10701"/>
    <w:rsid w:val="00A10962"/>
    <w:rsid w:val="00A119C0"/>
    <w:rsid w:val="00A13609"/>
    <w:rsid w:val="00A150D2"/>
    <w:rsid w:val="00A17C5E"/>
    <w:rsid w:val="00A17CD3"/>
    <w:rsid w:val="00A21F26"/>
    <w:rsid w:val="00A221D2"/>
    <w:rsid w:val="00A2356D"/>
    <w:rsid w:val="00A24DF7"/>
    <w:rsid w:val="00A26392"/>
    <w:rsid w:val="00A26EA1"/>
    <w:rsid w:val="00A274E6"/>
    <w:rsid w:val="00A27881"/>
    <w:rsid w:val="00A27E6F"/>
    <w:rsid w:val="00A309D9"/>
    <w:rsid w:val="00A34357"/>
    <w:rsid w:val="00A3564D"/>
    <w:rsid w:val="00A369F8"/>
    <w:rsid w:val="00A42C9D"/>
    <w:rsid w:val="00A44924"/>
    <w:rsid w:val="00A469BD"/>
    <w:rsid w:val="00A504FF"/>
    <w:rsid w:val="00A50A2E"/>
    <w:rsid w:val="00A50A3B"/>
    <w:rsid w:val="00A50CC3"/>
    <w:rsid w:val="00A51218"/>
    <w:rsid w:val="00A52323"/>
    <w:rsid w:val="00A52662"/>
    <w:rsid w:val="00A5543C"/>
    <w:rsid w:val="00A60411"/>
    <w:rsid w:val="00A6214A"/>
    <w:rsid w:val="00A63962"/>
    <w:rsid w:val="00A653BC"/>
    <w:rsid w:val="00A662B3"/>
    <w:rsid w:val="00A72831"/>
    <w:rsid w:val="00A72C87"/>
    <w:rsid w:val="00A73418"/>
    <w:rsid w:val="00A75756"/>
    <w:rsid w:val="00A76E70"/>
    <w:rsid w:val="00A80AA4"/>
    <w:rsid w:val="00A81EF4"/>
    <w:rsid w:val="00A81F3C"/>
    <w:rsid w:val="00A826B7"/>
    <w:rsid w:val="00A836B6"/>
    <w:rsid w:val="00A837F5"/>
    <w:rsid w:val="00A83B7D"/>
    <w:rsid w:val="00A84899"/>
    <w:rsid w:val="00A84EEF"/>
    <w:rsid w:val="00A8694B"/>
    <w:rsid w:val="00A87BD6"/>
    <w:rsid w:val="00A90670"/>
    <w:rsid w:val="00A919CB"/>
    <w:rsid w:val="00A96B06"/>
    <w:rsid w:val="00A96B81"/>
    <w:rsid w:val="00A96E85"/>
    <w:rsid w:val="00AA5B95"/>
    <w:rsid w:val="00AA646D"/>
    <w:rsid w:val="00AA7EE4"/>
    <w:rsid w:val="00AB4253"/>
    <w:rsid w:val="00AB5195"/>
    <w:rsid w:val="00AB714D"/>
    <w:rsid w:val="00AB7995"/>
    <w:rsid w:val="00AC17E1"/>
    <w:rsid w:val="00AC3248"/>
    <w:rsid w:val="00AC3954"/>
    <w:rsid w:val="00AC4426"/>
    <w:rsid w:val="00AC5A9B"/>
    <w:rsid w:val="00AC5DF2"/>
    <w:rsid w:val="00AC7C50"/>
    <w:rsid w:val="00AD09EA"/>
    <w:rsid w:val="00AD1F9B"/>
    <w:rsid w:val="00AD4F9B"/>
    <w:rsid w:val="00AD6D26"/>
    <w:rsid w:val="00AD7335"/>
    <w:rsid w:val="00AD7556"/>
    <w:rsid w:val="00AE01AF"/>
    <w:rsid w:val="00AE039E"/>
    <w:rsid w:val="00AE1C0B"/>
    <w:rsid w:val="00AE212E"/>
    <w:rsid w:val="00AE3422"/>
    <w:rsid w:val="00AE38D3"/>
    <w:rsid w:val="00AE422F"/>
    <w:rsid w:val="00AE437E"/>
    <w:rsid w:val="00AE5169"/>
    <w:rsid w:val="00AF20B3"/>
    <w:rsid w:val="00AF2971"/>
    <w:rsid w:val="00AF2B5F"/>
    <w:rsid w:val="00AF3348"/>
    <w:rsid w:val="00AF362E"/>
    <w:rsid w:val="00AF65F8"/>
    <w:rsid w:val="00AF6F00"/>
    <w:rsid w:val="00B018F7"/>
    <w:rsid w:val="00B02262"/>
    <w:rsid w:val="00B031B4"/>
    <w:rsid w:val="00B035C5"/>
    <w:rsid w:val="00B0382E"/>
    <w:rsid w:val="00B04013"/>
    <w:rsid w:val="00B06283"/>
    <w:rsid w:val="00B06832"/>
    <w:rsid w:val="00B06F64"/>
    <w:rsid w:val="00B07603"/>
    <w:rsid w:val="00B1236E"/>
    <w:rsid w:val="00B126A9"/>
    <w:rsid w:val="00B12D5E"/>
    <w:rsid w:val="00B13B8F"/>
    <w:rsid w:val="00B13D6D"/>
    <w:rsid w:val="00B1423D"/>
    <w:rsid w:val="00B14591"/>
    <w:rsid w:val="00B148E4"/>
    <w:rsid w:val="00B14DAF"/>
    <w:rsid w:val="00B176A2"/>
    <w:rsid w:val="00B20076"/>
    <w:rsid w:val="00B203EA"/>
    <w:rsid w:val="00B20E7D"/>
    <w:rsid w:val="00B22A65"/>
    <w:rsid w:val="00B23FB9"/>
    <w:rsid w:val="00B26603"/>
    <w:rsid w:val="00B2675D"/>
    <w:rsid w:val="00B327EF"/>
    <w:rsid w:val="00B32C31"/>
    <w:rsid w:val="00B33BD2"/>
    <w:rsid w:val="00B3422F"/>
    <w:rsid w:val="00B35C15"/>
    <w:rsid w:val="00B36163"/>
    <w:rsid w:val="00B407DB"/>
    <w:rsid w:val="00B40DE8"/>
    <w:rsid w:val="00B43BF0"/>
    <w:rsid w:val="00B46B0F"/>
    <w:rsid w:val="00B4773F"/>
    <w:rsid w:val="00B50A95"/>
    <w:rsid w:val="00B513BE"/>
    <w:rsid w:val="00B52424"/>
    <w:rsid w:val="00B528E6"/>
    <w:rsid w:val="00B530A4"/>
    <w:rsid w:val="00B56081"/>
    <w:rsid w:val="00B57BE0"/>
    <w:rsid w:val="00B6052A"/>
    <w:rsid w:val="00B6063E"/>
    <w:rsid w:val="00B61385"/>
    <w:rsid w:val="00B62FC6"/>
    <w:rsid w:val="00B63263"/>
    <w:rsid w:val="00B63C0F"/>
    <w:rsid w:val="00B63CDA"/>
    <w:rsid w:val="00B65188"/>
    <w:rsid w:val="00B6658A"/>
    <w:rsid w:val="00B67188"/>
    <w:rsid w:val="00B67409"/>
    <w:rsid w:val="00B7022C"/>
    <w:rsid w:val="00B71488"/>
    <w:rsid w:val="00B75317"/>
    <w:rsid w:val="00B80FA4"/>
    <w:rsid w:val="00B818B7"/>
    <w:rsid w:val="00B84760"/>
    <w:rsid w:val="00B942E3"/>
    <w:rsid w:val="00B965A1"/>
    <w:rsid w:val="00B96713"/>
    <w:rsid w:val="00B97D37"/>
    <w:rsid w:val="00BA0828"/>
    <w:rsid w:val="00BA128A"/>
    <w:rsid w:val="00BA2F53"/>
    <w:rsid w:val="00BA3184"/>
    <w:rsid w:val="00BA364F"/>
    <w:rsid w:val="00BA3937"/>
    <w:rsid w:val="00BA531C"/>
    <w:rsid w:val="00BA7D75"/>
    <w:rsid w:val="00BB60CB"/>
    <w:rsid w:val="00BB6547"/>
    <w:rsid w:val="00BB7161"/>
    <w:rsid w:val="00BC06E5"/>
    <w:rsid w:val="00BC1F94"/>
    <w:rsid w:val="00BC3EE2"/>
    <w:rsid w:val="00BC3F55"/>
    <w:rsid w:val="00BC446C"/>
    <w:rsid w:val="00BC6529"/>
    <w:rsid w:val="00BC72B6"/>
    <w:rsid w:val="00BC7B57"/>
    <w:rsid w:val="00BD17AC"/>
    <w:rsid w:val="00BD25F8"/>
    <w:rsid w:val="00BD3A64"/>
    <w:rsid w:val="00BD3E55"/>
    <w:rsid w:val="00BD460B"/>
    <w:rsid w:val="00BD4F11"/>
    <w:rsid w:val="00BD524B"/>
    <w:rsid w:val="00BD5D40"/>
    <w:rsid w:val="00BE0B74"/>
    <w:rsid w:val="00BE0E9D"/>
    <w:rsid w:val="00BE47F0"/>
    <w:rsid w:val="00BE641F"/>
    <w:rsid w:val="00BE7DDC"/>
    <w:rsid w:val="00BF1E10"/>
    <w:rsid w:val="00BF3E74"/>
    <w:rsid w:val="00BF4031"/>
    <w:rsid w:val="00BF6A2B"/>
    <w:rsid w:val="00C007C8"/>
    <w:rsid w:val="00C00EFC"/>
    <w:rsid w:val="00C0151C"/>
    <w:rsid w:val="00C01CBB"/>
    <w:rsid w:val="00C03E71"/>
    <w:rsid w:val="00C05B7E"/>
    <w:rsid w:val="00C1349A"/>
    <w:rsid w:val="00C13CB5"/>
    <w:rsid w:val="00C14763"/>
    <w:rsid w:val="00C16886"/>
    <w:rsid w:val="00C17063"/>
    <w:rsid w:val="00C208CD"/>
    <w:rsid w:val="00C25843"/>
    <w:rsid w:val="00C27651"/>
    <w:rsid w:val="00C27BE5"/>
    <w:rsid w:val="00C305C2"/>
    <w:rsid w:val="00C310FF"/>
    <w:rsid w:val="00C32398"/>
    <w:rsid w:val="00C35BF1"/>
    <w:rsid w:val="00C408D4"/>
    <w:rsid w:val="00C40AF7"/>
    <w:rsid w:val="00C43083"/>
    <w:rsid w:val="00C45441"/>
    <w:rsid w:val="00C456B0"/>
    <w:rsid w:val="00C501E8"/>
    <w:rsid w:val="00C51035"/>
    <w:rsid w:val="00C513E2"/>
    <w:rsid w:val="00C529DD"/>
    <w:rsid w:val="00C53590"/>
    <w:rsid w:val="00C54201"/>
    <w:rsid w:val="00C550ED"/>
    <w:rsid w:val="00C57C09"/>
    <w:rsid w:val="00C60D7A"/>
    <w:rsid w:val="00C6190C"/>
    <w:rsid w:val="00C62A97"/>
    <w:rsid w:val="00C62CB2"/>
    <w:rsid w:val="00C65983"/>
    <w:rsid w:val="00C65B91"/>
    <w:rsid w:val="00C66974"/>
    <w:rsid w:val="00C671D2"/>
    <w:rsid w:val="00C67A39"/>
    <w:rsid w:val="00C67CE1"/>
    <w:rsid w:val="00C712C5"/>
    <w:rsid w:val="00C71F5B"/>
    <w:rsid w:val="00C72D8E"/>
    <w:rsid w:val="00C7585E"/>
    <w:rsid w:val="00C76116"/>
    <w:rsid w:val="00C76E37"/>
    <w:rsid w:val="00C80DEC"/>
    <w:rsid w:val="00C8279E"/>
    <w:rsid w:val="00C82C24"/>
    <w:rsid w:val="00C83EC5"/>
    <w:rsid w:val="00C845CF"/>
    <w:rsid w:val="00C85771"/>
    <w:rsid w:val="00C86A5B"/>
    <w:rsid w:val="00C86C9F"/>
    <w:rsid w:val="00C87833"/>
    <w:rsid w:val="00C90FA1"/>
    <w:rsid w:val="00C930EC"/>
    <w:rsid w:val="00C93AB1"/>
    <w:rsid w:val="00C93DB8"/>
    <w:rsid w:val="00C942EF"/>
    <w:rsid w:val="00C9533C"/>
    <w:rsid w:val="00C9724A"/>
    <w:rsid w:val="00C97A9B"/>
    <w:rsid w:val="00CA1C5B"/>
    <w:rsid w:val="00CA3696"/>
    <w:rsid w:val="00CA48B8"/>
    <w:rsid w:val="00CA50E0"/>
    <w:rsid w:val="00CA5BE3"/>
    <w:rsid w:val="00CA6C7C"/>
    <w:rsid w:val="00CB03D1"/>
    <w:rsid w:val="00CB138F"/>
    <w:rsid w:val="00CB14AE"/>
    <w:rsid w:val="00CB22E8"/>
    <w:rsid w:val="00CB3C2B"/>
    <w:rsid w:val="00CB67BA"/>
    <w:rsid w:val="00CB725D"/>
    <w:rsid w:val="00CC135F"/>
    <w:rsid w:val="00CC1F2C"/>
    <w:rsid w:val="00CC3D0F"/>
    <w:rsid w:val="00CC3D95"/>
    <w:rsid w:val="00CC44B5"/>
    <w:rsid w:val="00CC706D"/>
    <w:rsid w:val="00CC7A7C"/>
    <w:rsid w:val="00CC7DD6"/>
    <w:rsid w:val="00CD31C7"/>
    <w:rsid w:val="00CD4066"/>
    <w:rsid w:val="00CD559F"/>
    <w:rsid w:val="00CD6914"/>
    <w:rsid w:val="00CD6D3D"/>
    <w:rsid w:val="00CD7228"/>
    <w:rsid w:val="00CD7914"/>
    <w:rsid w:val="00CE00A3"/>
    <w:rsid w:val="00CE1534"/>
    <w:rsid w:val="00CE4A8C"/>
    <w:rsid w:val="00CE4C55"/>
    <w:rsid w:val="00CF0432"/>
    <w:rsid w:val="00CF22FD"/>
    <w:rsid w:val="00CF3E31"/>
    <w:rsid w:val="00CF48FC"/>
    <w:rsid w:val="00CF4D58"/>
    <w:rsid w:val="00CF538E"/>
    <w:rsid w:val="00CF6116"/>
    <w:rsid w:val="00D03149"/>
    <w:rsid w:val="00D043BD"/>
    <w:rsid w:val="00D06149"/>
    <w:rsid w:val="00D072C1"/>
    <w:rsid w:val="00D11098"/>
    <w:rsid w:val="00D11490"/>
    <w:rsid w:val="00D14A32"/>
    <w:rsid w:val="00D200FF"/>
    <w:rsid w:val="00D20547"/>
    <w:rsid w:val="00D20866"/>
    <w:rsid w:val="00D24A18"/>
    <w:rsid w:val="00D24E54"/>
    <w:rsid w:val="00D25FAF"/>
    <w:rsid w:val="00D2600A"/>
    <w:rsid w:val="00D26B78"/>
    <w:rsid w:val="00D26C70"/>
    <w:rsid w:val="00D26F11"/>
    <w:rsid w:val="00D3149E"/>
    <w:rsid w:val="00D31ED0"/>
    <w:rsid w:val="00D32C0B"/>
    <w:rsid w:val="00D33D33"/>
    <w:rsid w:val="00D34E91"/>
    <w:rsid w:val="00D35416"/>
    <w:rsid w:val="00D35D16"/>
    <w:rsid w:val="00D36941"/>
    <w:rsid w:val="00D370A0"/>
    <w:rsid w:val="00D37233"/>
    <w:rsid w:val="00D37C27"/>
    <w:rsid w:val="00D40854"/>
    <w:rsid w:val="00D42106"/>
    <w:rsid w:val="00D423B9"/>
    <w:rsid w:val="00D43599"/>
    <w:rsid w:val="00D43D67"/>
    <w:rsid w:val="00D454CC"/>
    <w:rsid w:val="00D47694"/>
    <w:rsid w:val="00D529FB"/>
    <w:rsid w:val="00D52EE9"/>
    <w:rsid w:val="00D54EBB"/>
    <w:rsid w:val="00D55C7B"/>
    <w:rsid w:val="00D56A21"/>
    <w:rsid w:val="00D579B6"/>
    <w:rsid w:val="00D61508"/>
    <w:rsid w:val="00D65C38"/>
    <w:rsid w:val="00D713FA"/>
    <w:rsid w:val="00D731F9"/>
    <w:rsid w:val="00D75759"/>
    <w:rsid w:val="00D75B65"/>
    <w:rsid w:val="00D7625D"/>
    <w:rsid w:val="00D81295"/>
    <w:rsid w:val="00D83311"/>
    <w:rsid w:val="00D85372"/>
    <w:rsid w:val="00D86129"/>
    <w:rsid w:val="00D86AD5"/>
    <w:rsid w:val="00D90385"/>
    <w:rsid w:val="00D903B2"/>
    <w:rsid w:val="00D92215"/>
    <w:rsid w:val="00D96447"/>
    <w:rsid w:val="00D973C7"/>
    <w:rsid w:val="00D977FB"/>
    <w:rsid w:val="00DA13F1"/>
    <w:rsid w:val="00DA3526"/>
    <w:rsid w:val="00DA5EB3"/>
    <w:rsid w:val="00DA625C"/>
    <w:rsid w:val="00DA66C4"/>
    <w:rsid w:val="00DA6794"/>
    <w:rsid w:val="00DA77B7"/>
    <w:rsid w:val="00DB0189"/>
    <w:rsid w:val="00DB0F2A"/>
    <w:rsid w:val="00DB39AA"/>
    <w:rsid w:val="00DB3F6A"/>
    <w:rsid w:val="00DB48E5"/>
    <w:rsid w:val="00DB5AC6"/>
    <w:rsid w:val="00DB7F21"/>
    <w:rsid w:val="00DC0AF6"/>
    <w:rsid w:val="00DC11BC"/>
    <w:rsid w:val="00DC15F3"/>
    <w:rsid w:val="00DC294D"/>
    <w:rsid w:val="00DC31AD"/>
    <w:rsid w:val="00DC363E"/>
    <w:rsid w:val="00DC4A57"/>
    <w:rsid w:val="00DC6AD2"/>
    <w:rsid w:val="00DD1DCD"/>
    <w:rsid w:val="00DD3950"/>
    <w:rsid w:val="00DD52D7"/>
    <w:rsid w:val="00DE0E29"/>
    <w:rsid w:val="00DE10FD"/>
    <w:rsid w:val="00DE12E6"/>
    <w:rsid w:val="00DE1A6B"/>
    <w:rsid w:val="00DE1C19"/>
    <w:rsid w:val="00DE205F"/>
    <w:rsid w:val="00DE3E54"/>
    <w:rsid w:val="00DE565A"/>
    <w:rsid w:val="00DE6285"/>
    <w:rsid w:val="00DF1278"/>
    <w:rsid w:val="00DF164A"/>
    <w:rsid w:val="00DF363D"/>
    <w:rsid w:val="00DF4378"/>
    <w:rsid w:val="00DF513A"/>
    <w:rsid w:val="00DF5795"/>
    <w:rsid w:val="00DF5ADB"/>
    <w:rsid w:val="00DF73A8"/>
    <w:rsid w:val="00DF7F74"/>
    <w:rsid w:val="00E014B0"/>
    <w:rsid w:val="00E045BC"/>
    <w:rsid w:val="00E064B2"/>
    <w:rsid w:val="00E106EA"/>
    <w:rsid w:val="00E119C8"/>
    <w:rsid w:val="00E145EE"/>
    <w:rsid w:val="00E14C18"/>
    <w:rsid w:val="00E15A40"/>
    <w:rsid w:val="00E160CF"/>
    <w:rsid w:val="00E17E53"/>
    <w:rsid w:val="00E22343"/>
    <w:rsid w:val="00E24B97"/>
    <w:rsid w:val="00E26886"/>
    <w:rsid w:val="00E31C9C"/>
    <w:rsid w:val="00E31E26"/>
    <w:rsid w:val="00E32BB1"/>
    <w:rsid w:val="00E338D0"/>
    <w:rsid w:val="00E340E0"/>
    <w:rsid w:val="00E3620C"/>
    <w:rsid w:val="00E36F2C"/>
    <w:rsid w:val="00E37441"/>
    <w:rsid w:val="00E37BA0"/>
    <w:rsid w:val="00E41B09"/>
    <w:rsid w:val="00E4343F"/>
    <w:rsid w:val="00E437EF"/>
    <w:rsid w:val="00E43958"/>
    <w:rsid w:val="00E44B7F"/>
    <w:rsid w:val="00E456CD"/>
    <w:rsid w:val="00E4603A"/>
    <w:rsid w:val="00E4650C"/>
    <w:rsid w:val="00E50710"/>
    <w:rsid w:val="00E51136"/>
    <w:rsid w:val="00E5353E"/>
    <w:rsid w:val="00E539E0"/>
    <w:rsid w:val="00E559A9"/>
    <w:rsid w:val="00E571CF"/>
    <w:rsid w:val="00E57F0B"/>
    <w:rsid w:val="00E620EE"/>
    <w:rsid w:val="00E6456F"/>
    <w:rsid w:val="00E64A62"/>
    <w:rsid w:val="00E67683"/>
    <w:rsid w:val="00E67CA6"/>
    <w:rsid w:val="00E70932"/>
    <w:rsid w:val="00E714D2"/>
    <w:rsid w:val="00E71D0C"/>
    <w:rsid w:val="00E72A91"/>
    <w:rsid w:val="00E73EEE"/>
    <w:rsid w:val="00E752DF"/>
    <w:rsid w:val="00E7573C"/>
    <w:rsid w:val="00E8176E"/>
    <w:rsid w:val="00E821EB"/>
    <w:rsid w:val="00E855A8"/>
    <w:rsid w:val="00E85A55"/>
    <w:rsid w:val="00E8743D"/>
    <w:rsid w:val="00E8796C"/>
    <w:rsid w:val="00E910E2"/>
    <w:rsid w:val="00E9119E"/>
    <w:rsid w:val="00E92217"/>
    <w:rsid w:val="00EA00A8"/>
    <w:rsid w:val="00EA18B2"/>
    <w:rsid w:val="00EA2610"/>
    <w:rsid w:val="00EB2449"/>
    <w:rsid w:val="00EB255E"/>
    <w:rsid w:val="00EB555A"/>
    <w:rsid w:val="00EB7ADD"/>
    <w:rsid w:val="00EC14DF"/>
    <w:rsid w:val="00EC202B"/>
    <w:rsid w:val="00EC3069"/>
    <w:rsid w:val="00EC3E8F"/>
    <w:rsid w:val="00EC5CB5"/>
    <w:rsid w:val="00ED0998"/>
    <w:rsid w:val="00ED0E33"/>
    <w:rsid w:val="00ED3C05"/>
    <w:rsid w:val="00ED4A5C"/>
    <w:rsid w:val="00ED66A0"/>
    <w:rsid w:val="00ED779F"/>
    <w:rsid w:val="00EE16D1"/>
    <w:rsid w:val="00EE1FB3"/>
    <w:rsid w:val="00EE264F"/>
    <w:rsid w:val="00EE6913"/>
    <w:rsid w:val="00EE78E9"/>
    <w:rsid w:val="00EF08C4"/>
    <w:rsid w:val="00EF1B91"/>
    <w:rsid w:val="00EF24C6"/>
    <w:rsid w:val="00EF3150"/>
    <w:rsid w:val="00EF337F"/>
    <w:rsid w:val="00EF426D"/>
    <w:rsid w:val="00EF4C8D"/>
    <w:rsid w:val="00EF6EAA"/>
    <w:rsid w:val="00EF7731"/>
    <w:rsid w:val="00F01E9C"/>
    <w:rsid w:val="00F03156"/>
    <w:rsid w:val="00F06C2D"/>
    <w:rsid w:val="00F07F9D"/>
    <w:rsid w:val="00F10D46"/>
    <w:rsid w:val="00F119DF"/>
    <w:rsid w:val="00F131AE"/>
    <w:rsid w:val="00F13874"/>
    <w:rsid w:val="00F149EC"/>
    <w:rsid w:val="00F1525A"/>
    <w:rsid w:val="00F15498"/>
    <w:rsid w:val="00F15638"/>
    <w:rsid w:val="00F157B5"/>
    <w:rsid w:val="00F16028"/>
    <w:rsid w:val="00F171C8"/>
    <w:rsid w:val="00F20995"/>
    <w:rsid w:val="00F21EE1"/>
    <w:rsid w:val="00F22B0C"/>
    <w:rsid w:val="00F251E7"/>
    <w:rsid w:val="00F2602A"/>
    <w:rsid w:val="00F279B9"/>
    <w:rsid w:val="00F304B9"/>
    <w:rsid w:val="00F31792"/>
    <w:rsid w:val="00F319F1"/>
    <w:rsid w:val="00F31F85"/>
    <w:rsid w:val="00F323D5"/>
    <w:rsid w:val="00F327B5"/>
    <w:rsid w:val="00F330CF"/>
    <w:rsid w:val="00F33B5E"/>
    <w:rsid w:val="00F344E1"/>
    <w:rsid w:val="00F4308B"/>
    <w:rsid w:val="00F43C36"/>
    <w:rsid w:val="00F43F9E"/>
    <w:rsid w:val="00F44E90"/>
    <w:rsid w:val="00F45D45"/>
    <w:rsid w:val="00F46AC5"/>
    <w:rsid w:val="00F46DEB"/>
    <w:rsid w:val="00F50458"/>
    <w:rsid w:val="00F518FE"/>
    <w:rsid w:val="00F54856"/>
    <w:rsid w:val="00F54FE6"/>
    <w:rsid w:val="00F5538B"/>
    <w:rsid w:val="00F5647A"/>
    <w:rsid w:val="00F567CD"/>
    <w:rsid w:val="00F56C2A"/>
    <w:rsid w:val="00F5725D"/>
    <w:rsid w:val="00F62DFA"/>
    <w:rsid w:val="00F63104"/>
    <w:rsid w:val="00F647DC"/>
    <w:rsid w:val="00F66211"/>
    <w:rsid w:val="00F66787"/>
    <w:rsid w:val="00F72450"/>
    <w:rsid w:val="00F72ED7"/>
    <w:rsid w:val="00F74E7D"/>
    <w:rsid w:val="00F75227"/>
    <w:rsid w:val="00F76A86"/>
    <w:rsid w:val="00F82B1C"/>
    <w:rsid w:val="00F82E49"/>
    <w:rsid w:val="00F84363"/>
    <w:rsid w:val="00F84EBF"/>
    <w:rsid w:val="00F85982"/>
    <w:rsid w:val="00F85D3F"/>
    <w:rsid w:val="00F8635D"/>
    <w:rsid w:val="00F87310"/>
    <w:rsid w:val="00F8795E"/>
    <w:rsid w:val="00F87DD8"/>
    <w:rsid w:val="00F90562"/>
    <w:rsid w:val="00F909DB"/>
    <w:rsid w:val="00F926CE"/>
    <w:rsid w:val="00F95CAD"/>
    <w:rsid w:val="00F9614B"/>
    <w:rsid w:val="00F96A60"/>
    <w:rsid w:val="00F97014"/>
    <w:rsid w:val="00FA00DE"/>
    <w:rsid w:val="00FA2466"/>
    <w:rsid w:val="00FA2E78"/>
    <w:rsid w:val="00FA3780"/>
    <w:rsid w:val="00FA457B"/>
    <w:rsid w:val="00FB01D8"/>
    <w:rsid w:val="00FB068C"/>
    <w:rsid w:val="00FB11B0"/>
    <w:rsid w:val="00FB1E6F"/>
    <w:rsid w:val="00FB2717"/>
    <w:rsid w:val="00FB3AE4"/>
    <w:rsid w:val="00FB5226"/>
    <w:rsid w:val="00FB5274"/>
    <w:rsid w:val="00FB5FDF"/>
    <w:rsid w:val="00FC0BCB"/>
    <w:rsid w:val="00FC3094"/>
    <w:rsid w:val="00FC326A"/>
    <w:rsid w:val="00FC4F29"/>
    <w:rsid w:val="00FC5ADD"/>
    <w:rsid w:val="00FC6193"/>
    <w:rsid w:val="00FC6206"/>
    <w:rsid w:val="00FD0D5A"/>
    <w:rsid w:val="00FD4150"/>
    <w:rsid w:val="00FD68A0"/>
    <w:rsid w:val="00FE221D"/>
    <w:rsid w:val="00FE294C"/>
    <w:rsid w:val="00FE4461"/>
    <w:rsid w:val="00FE6BF7"/>
    <w:rsid w:val="00FF08AB"/>
    <w:rsid w:val="00FF0EF6"/>
    <w:rsid w:val="00FF124E"/>
    <w:rsid w:val="00FF2CAD"/>
    <w:rsid w:val="00FF5705"/>
    <w:rsid w:val="00FF69D7"/>
    <w:rsid w:val="00FF6E61"/>
    <w:rsid w:val="00FF7F22"/>
    <w:rsid w:val="01587FC1"/>
    <w:rsid w:val="015F5F6C"/>
    <w:rsid w:val="01F91F67"/>
    <w:rsid w:val="02D23AF2"/>
    <w:rsid w:val="03A716B4"/>
    <w:rsid w:val="03A84481"/>
    <w:rsid w:val="040C624D"/>
    <w:rsid w:val="05B13D4E"/>
    <w:rsid w:val="05D86F57"/>
    <w:rsid w:val="064571A5"/>
    <w:rsid w:val="067525D8"/>
    <w:rsid w:val="072F10D5"/>
    <w:rsid w:val="07686B85"/>
    <w:rsid w:val="07DF2EC0"/>
    <w:rsid w:val="07F1749D"/>
    <w:rsid w:val="07F35FC0"/>
    <w:rsid w:val="08042AD2"/>
    <w:rsid w:val="080E37A0"/>
    <w:rsid w:val="08342231"/>
    <w:rsid w:val="08704187"/>
    <w:rsid w:val="089D7F7B"/>
    <w:rsid w:val="08D718C8"/>
    <w:rsid w:val="099F303B"/>
    <w:rsid w:val="0A8F0EAA"/>
    <w:rsid w:val="0ACC1B45"/>
    <w:rsid w:val="0AEF6352"/>
    <w:rsid w:val="0B586B39"/>
    <w:rsid w:val="0B686EA7"/>
    <w:rsid w:val="0B855BEC"/>
    <w:rsid w:val="0BA11DFC"/>
    <w:rsid w:val="0BA22A0A"/>
    <w:rsid w:val="0C441BF5"/>
    <w:rsid w:val="0C712B9B"/>
    <w:rsid w:val="0C9A3DD8"/>
    <w:rsid w:val="0D363AEB"/>
    <w:rsid w:val="0D746EE5"/>
    <w:rsid w:val="0D910D4F"/>
    <w:rsid w:val="0D983558"/>
    <w:rsid w:val="0DA24D05"/>
    <w:rsid w:val="0DBF25B7"/>
    <w:rsid w:val="0E2C3B17"/>
    <w:rsid w:val="0E7071EB"/>
    <w:rsid w:val="100837FF"/>
    <w:rsid w:val="10090B08"/>
    <w:rsid w:val="112E51CE"/>
    <w:rsid w:val="11B93FF3"/>
    <w:rsid w:val="123230C2"/>
    <w:rsid w:val="12325DD7"/>
    <w:rsid w:val="12E33EE0"/>
    <w:rsid w:val="12EB67DB"/>
    <w:rsid w:val="13AD2836"/>
    <w:rsid w:val="13E2620E"/>
    <w:rsid w:val="14120EBE"/>
    <w:rsid w:val="142401A9"/>
    <w:rsid w:val="14292D92"/>
    <w:rsid w:val="15561141"/>
    <w:rsid w:val="15FF1300"/>
    <w:rsid w:val="164D2F23"/>
    <w:rsid w:val="16F73579"/>
    <w:rsid w:val="17481D47"/>
    <w:rsid w:val="17775D83"/>
    <w:rsid w:val="17CD6DFC"/>
    <w:rsid w:val="17D66162"/>
    <w:rsid w:val="17DE0A96"/>
    <w:rsid w:val="17FB44C7"/>
    <w:rsid w:val="18616280"/>
    <w:rsid w:val="19A26B54"/>
    <w:rsid w:val="19EA619C"/>
    <w:rsid w:val="1A88036A"/>
    <w:rsid w:val="1B622311"/>
    <w:rsid w:val="1BA92457"/>
    <w:rsid w:val="1C9D01EE"/>
    <w:rsid w:val="1CAC34DB"/>
    <w:rsid w:val="1CEF4D57"/>
    <w:rsid w:val="1D535768"/>
    <w:rsid w:val="1D6F1AC8"/>
    <w:rsid w:val="1D915A39"/>
    <w:rsid w:val="1DAA6C81"/>
    <w:rsid w:val="1E1E3E13"/>
    <w:rsid w:val="1EAF31B5"/>
    <w:rsid w:val="1F203468"/>
    <w:rsid w:val="1F4278AB"/>
    <w:rsid w:val="1FF54795"/>
    <w:rsid w:val="20355F90"/>
    <w:rsid w:val="209D5005"/>
    <w:rsid w:val="20B77904"/>
    <w:rsid w:val="21373440"/>
    <w:rsid w:val="217F77B4"/>
    <w:rsid w:val="218106EF"/>
    <w:rsid w:val="21EB00C2"/>
    <w:rsid w:val="22212BAD"/>
    <w:rsid w:val="22AA6EEF"/>
    <w:rsid w:val="240157E4"/>
    <w:rsid w:val="247D4C57"/>
    <w:rsid w:val="252B65CF"/>
    <w:rsid w:val="25764C42"/>
    <w:rsid w:val="25BA02C0"/>
    <w:rsid w:val="25F23F1C"/>
    <w:rsid w:val="26357F5C"/>
    <w:rsid w:val="26B06C4E"/>
    <w:rsid w:val="26B66B0B"/>
    <w:rsid w:val="2709362B"/>
    <w:rsid w:val="271959D5"/>
    <w:rsid w:val="27B10378"/>
    <w:rsid w:val="280C1DA7"/>
    <w:rsid w:val="292D673D"/>
    <w:rsid w:val="295C1DD4"/>
    <w:rsid w:val="297C4320"/>
    <w:rsid w:val="29B8261D"/>
    <w:rsid w:val="29FE5D43"/>
    <w:rsid w:val="2A052307"/>
    <w:rsid w:val="2A985477"/>
    <w:rsid w:val="2B38783A"/>
    <w:rsid w:val="2B64004E"/>
    <w:rsid w:val="2BFA35B0"/>
    <w:rsid w:val="2BFF8A40"/>
    <w:rsid w:val="2C106849"/>
    <w:rsid w:val="2D00003D"/>
    <w:rsid w:val="2DA72E6F"/>
    <w:rsid w:val="2DE90B32"/>
    <w:rsid w:val="2E2118F8"/>
    <w:rsid w:val="2E9A7890"/>
    <w:rsid w:val="2F556804"/>
    <w:rsid w:val="2FE71F0E"/>
    <w:rsid w:val="30590A81"/>
    <w:rsid w:val="30B21D77"/>
    <w:rsid w:val="30D6621A"/>
    <w:rsid w:val="31451E0E"/>
    <w:rsid w:val="31662B18"/>
    <w:rsid w:val="32B450D0"/>
    <w:rsid w:val="33F428B9"/>
    <w:rsid w:val="349D29D0"/>
    <w:rsid w:val="352C2090"/>
    <w:rsid w:val="35915284"/>
    <w:rsid w:val="374A6DCF"/>
    <w:rsid w:val="37CF7C04"/>
    <w:rsid w:val="380B72F5"/>
    <w:rsid w:val="383D3737"/>
    <w:rsid w:val="386A7CAC"/>
    <w:rsid w:val="39AB1422"/>
    <w:rsid w:val="39AB4B2D"/>
    <w:rsid w:val="39F6757F"/>
    <w:rsid w:val="3AB009A4"/>
    <w:rsid w:val="3AB952FB"/>
    <w:rsid w:val="3AFC2D8C"/>
    <w:rsid w:val="3AFF7D6C"/>
    <w:rsid w:val="3B546014"/>
    <w:rsid w:val="3C495BD5"/>
    <w:rsid w:val="3C5B4178"/>
    <w:rsid w:val="3D861B47"/>
    <w:rsid w:val="3DD35DF2"/>
    <w:rsid w:val="3E287BFF"/>
    <w:rsid w:val="3E987551"/>
    <w:rsid w:val="3EEE0973"/>
    <w:rsid w:val="3F4D7DEE"/>
    <w:rsid w:val="3F593763"/>
    <w:rsid w:val="402C791B"/>
    <w:rsid w:val="405358E9"/>
    <w:rsid w:val="40B72FD7"/>
    <w:rsid w:val="427D130E"/>
    <w:rsid w:val="42CE2DA5"/>
    <w:rsid w:val="43BB0EF9"/>
    <w:rsid w:val="44761FAC"/>
    <w:rsid w:val="455B1A34"/>
    <w:rsid w:val="458F01BB"/>
    <w:rsid w:val="46067431"/>
    <w:rsid w:val="472C3489"/>
    <w:rsid w:val="477206D5"/>
    <w:rsid w:val="47D0556C"/>
    <w:rsid w:val="488F4CFA"/>
    <w:rsid w:val="48A35DDC"/>
    <w:rsid w:val="4A335934"/>
    <w:rsid w:val="4A51220B"/>
    <w:rsid w:val="4A9B0036"/>
    <w:rsid w:val="4B2140DF"/>
    <w:rsid w:val="4B93262E"/>
    <w:rsid w:val="4C3208C5"/>
    <w:rsid w:val="4C914CCE"/>
    <w:rsid w:val="4CD46A77"/>
    <w:rsid w:val="4CD92A87"/>
    <w:rsid w:val="4E034E06"/>
    <w:rsid w:val="503264EA"/>
    <w:rsid w:val="507D0AF4"/>
    <w:rsid w:val="50EE2AA6"/>
    <w:rsid w:val="50FE688E"/>
    <w:rsid w:val="51AF0FC9"/>
    <w:rsid w:val="51DA3205"/>
    <w:rsid w:val="521A5812"/>
    <w:rsid w:val="536D6420"/>
    <w:rsid w:val="5545214E"/>
    <w:rsid w:val="55E44EFE"/>
    <w:rsid w:val="5641677F"/>
    <w:rsid w:val="56B1612C"/>
    <w:rsid w:val="581241F8"/>
    <w:rsid w:val="583A07DE"/>
    <w:rsid w:val="58786E18"/>
    <w:rsid w:val="588772D4"/>
    <w:rsid w:val="58E72D20"/>
    <w:rsid w:val="58F51D5C"/>
    <w:rsid w:val="59093F64"/>
    <w:rsid w:val="591B081F"/>
    <w:rsid w:val="5B1D16A1"/>
    <w:rsid w:val="5BF212F0"/>
    <w:rsid w:val="5C0A73BE"/>
    <w:rsid w:val="5DDF53B8"/>
    <w:rsid w:val="5DEB57F9"/>
    <w:rsid w:val="5E101302"/>
    <w:rsid w:val="5EBE2584"/>
    <w:rsid w:val="5EEB06AD"/>
    <w:rsid w:val="5EF64C64"/>
    <w:rsid w:val="5F8C244C"/>
    <w:rsid w:val="604D78FB"/>
    <w:rsid w:val="606B3F7B"/>
    <w:rsid w:val="60A32C9B"/>
    <w:rsid w:val="61056C82"/>
    <w:rsid w:val="61A77030"/>
    <w:rsid w:val="627E6D65"/>
    <w:rsid w:val="635232BE"/>
    <w:rsid w:val="63654CE1"/>
    <w:rsid w:val="63977A5A"/>
    <w:rsid w:val="63B239CC"/>
    <w:rsid w:val="63E24075"/>
    <w:rsid w:val="63F141C4"/>
    <w:rsid w:val="641E06BB"/>
    <w:rsid w:val="658D299A"/>
    <w:rsid w:val="65F441E0"/>
    <w:rsid w:val="678F0CD2"/>
    <w:rsid w:val="67F00980"/>
    <w:rsid w:val="67F63430"/>
    <w:rsid w:val="690C5E1E"/>
    <w:rsid w:val="699F12B3"/>
    <w:rsid w:val="6A671528"/>
    <w:rsid w:val="6ABA6A40"/>
    <w:rsid w:val="6B1427C6"/>
    <w:rsid w:val="6B1E542C"/>
    <w:rsid w:val="6B6A332F"/>
    <w:rsid w:val="6C680825"/>
    <w:rsid w:val="6D0144EE"/>
    <w:rsid w:val="6D235438"/>
    <w:rsid w:val="6F5A124B"/>
    <w:rsid w:val="6F786E1D"/>
    <w:rsid w:val="6F8E6305"/>
    <w:rsid w:val="6FCF6DB4"/>
    <w:rsid w:val="70FF09AE"/>
    <w:rsid w:val="71446558"/>
    <w:rsid w:val="715A1175"/>
    <w:rsid w:val="71ED792D"/>
    <w:rsid w:val="72242916"/>
    <w:rsid w:val="725D3EF7"/>
    <w:rsid w:val="726365BA"/>
    <w:rsid w:val="727A0C08"/>
    <w:rsid w:val="72DE5F13"/>
    <w:rsid w:val="735209E0"/>
    <w:rsid w:val="74042951"/>
    <w:rsid w:val="74AB05F6"/>
    <w:rsid w:val="759C0571"/>
    <w:rsid w:val="75ED5E87"/>
    <w:rsid w:val="7636212D"/>
    <w:rsid w:val="76850944"/>
    <w:rsid w:val="76B02C58"/>
    <w:rsid w:val="76FFB6A2"/>
    <w:rsid w:val="77943124"/>
    <w:rsid w:val="77AA3D9B"/>
    <w:rsid w:val="788D6D3A"/>
    <w:rsid w:val="79181EDC"/>
    <w:rsid w:val="79403461"/>
    <w:rsid w:val="79733DC4"/>
    <w:rsid w:val="79EA7E35"/>
    <w:rsid w:val="7A50689B"/>
    <w:rsid w:val="7AE2146C"/>
    <w:rsid w:val="7B6E0969"/>
    <w:rsid w:val="7BF23CC4"/>
    <w:rsid w:val="7CAF6E0C"/>
    <w:rsid w:val="7CF139E4"/>
    <w:rsid w:val="7D8070EE"/>
    <w:rsid w:val="7DB04BC2"/>
    <w:rsid w:val="7DFB7DCB"/>
    <w:rsid w:val="7E921505"/>
    <w:rsid w:val="7EBA155D"/>
    <w:rsid w:val="7ED1CC84"/>
    <w:rsid w:val="7FD30A44"/>
    <w:rsid w:val="A7437AFF"/>
    <w:rsid w:val="C8EB709E"/>
    <w:rsid w:val="FBE36D63"/>
    <w:rsid w:val="FEDF7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31"/>
    <w:qFormat/>
    <w:uiPriority w:val="0"/>
    <w:pPr>
      <w:keepNext/>
      <w:keepLines/>
      <w:jc w:val="center"/>
      <w:outlineLvl w:val="0"/>
    </w:pPr>
    <w:rPr>
      <w:rFonts w:ascii="Helvetica" w:hAnsi="Helvetica" w:eastAsia="华文中宋"/>
      <w:b/>
      <w:bCs/>
      <w:kern w:val="44"/>
      <w:sz w:val="52"/>
      <w:szCs w:val="44"/>
      <w:lang w:val="en-GB"/>
    </w:rPr>
  </w:style>
  <w:style w:type="character" w:default="1" w:styleId="13">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3">
    <w:name w:val="Document Map"/>
    <w:basedOn w:val="1"/>
    <w:link w:val="36"/>
    <w:semiHidden/>
    <w:qFormat/>
    <w:uiPriority w:val="0"/>
    <w:pPr>
      <w:shd w:val="clear" w:color="auto" w:fill="000080"/>
    </w:pPr>
    <w:rPr>
      <w:szCs w:val="24"/>
    </w:rPr>
  </w:style>
  <w:style w:type="paragraph" w:styleId="4">
    <w:name w:val="Body Text"/>
    <w:basedOn w:val="1"/>
    <w:next w:val="5"/>
    <w:link w:val="37"/>
    <w:qFormat/>
    <w:uiPriority w:val="0"/>
    <w:pPr>
      <w:spacing w:after="120"/>
    </w:pPr>
    <w:rPr>
      <w:szCs w:val="24"/>
    </w:rPr>
  </w:style>
  <w:style w:type="paragraph" w:styleId="5">
    <w:name w:val="Body Text First Indent"/>
    <w:basedOn w:val="4"/>
    <w:qFormat/>
    <w:uiPriority w:val="0"/>
    <w:pPr>
      <w:spacing w:line="500" w:lineRule="exact"/>
      <w:ind w:firstLine="420"/>
    </w:pPr>
    <w:rPr>
      <w:rFonts w:eastAsia="宋体"/>
      <w:sz w:val="28"/>
    </w:rPr>
  </w:style>
  <w:style w:type="paragraph" w:styleId="6">
    <w:name w:val="Plain Text"/>
    <w:basedOn w:val="1"/>
    <w:link w:val="40"/>
    <w:qFormat/>
    <w:uiPriority w:val="0"/>
    <w:rPr>
      <w:rFonts w:ascii="宋体" w:hAnsi="Courier New" w:cs="Courier New"/>
      <w:szCs w:val="21"/>
    </w:rPr>
  </w:style>
  <w:style w:type="paragraph" w:styleId="7">
    <w:name w:val="Body Text Indent 2"/>
    <w:basedOn w:val="1"/>
    <w:link w:val="39"/>
    <w:qFormat/>
    <w:uiPriority w:val="0"/>
    <w:pPr>
      <w:ind w:right="-153" w:rightChars="-73" w:firstLine="602" w:firstLineChars="215"/>
    </w:pPr>
    <w:rPr>
      <w:sz w:val="28"/>
      <w:szCs w:val="24"/>
    </w:rPr>
  </w:style>
  <w:style w:type="paragraph" w:styleId="8">
    <w:name w:val="Balloon Text"/>
    <w:basedOn w:val="1"/>
    <w:link w:val="38"/>
    <w:semiHidden/>
    <w:qFormat/>
    <w:uiPriority w:val="0"/>
    <w:rPr>
      <w:sz w:val="18"/>
      <w:szCs w:val="18"/>
    </w:rPr>
  </w:style>
  <w:style w:type="paragraph" w:styleId="9">
    <w:name w:val="footer"/>
    <w:basedOn w:val="1"/>
    <w:link w:val="18"/>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7"/>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Normal (Web)"/>
    <w:basedOn w:val="1"/>
    <w:qFormat/>
    <w:uiPriority w:val="0"/>
    <w:pPr>
      <w:widowControl/>
      <w:spacing w:before="100" w:beforeAutospacing="1" w:after="100" w:afterAutospacing="1"/>
      <w:jc w:val="left"/>
    </w:pPr>
    <w:rPr>
      <w:rFonts w:ascii="宋体" w:hAnsi="宋体" w:cs="宋体"/>
      <w:kern w:val="0"/>
      <w:sz w:val="24"/>
      <w:szCs w:val="24"/>
    </w:rPr>
  </w:style>
  <w:style w:type="character" w:styleId="14">
    <w:name w:val="page number"/>
    <w:basedOn w:val="13"/>
    <w:qFormat/>
    <w:uiPriority w:val="0"/>
    <w:rPr>
      <w:rFonts w:ascii="Tahoma" w:hAnsi="Tahoma" w:eastAsia="Times New Roman"/>
      <w:kern w:val="0"/>
      <w:sz w:val="24"/>
      <w:szCs w:val="20"/>
      <w:lang w:val="en-US" w:eastAsia="zh-CN"/>
    </w:rPr>
  </w:style>
  <w:style w:type="character" w:customStyle="1" w:styleId="15">
    <w:name w:val="页眉 Char"/>
    <w:link w:val="10"/>
    <w:qFormat/>
    <w:uiPriority w:val="0"/>
    <w:rPr>
      <w:sz w:val="18"/>
      <w:szCs w:val="18"/>
    </w:rPr>
  </w:style>
  <w:style w:type="character" w:customStyle="1" w:styleId="16">
    <w:name w:val="页脚 Char"/>
    <w:link w:val="9"/>
    <w:qFormat/>
    <w:uiPriority w:val="0"/>
    <w:rPr>
      <w:sz w:val="18"/>
      <w:szCs w:val="18"/>
    </w:rPr>
  </w:style>
  <w:style w:type="character" w:customStyle="1" w:styleId="17">
    <w:name w:val="页眉 Char1"/>
    <w:basedOn w:val="13"/>
    <w:link w:val="10"/>
    <w:semiHidden/>
    <w:qFormat/>
    <w:uiPriority w:val="99"/>
    <w:rPr>
      <w:rFonts w:ascii="Times New Roman" w:hAnsi="Times New Roman" w:eastAsia="宋体" w:cs="Times New Roman"/>
      <w:sz w:val="18"/>
      <w:szCs w:val="18"/>
    </w:rPr>
  </w:style>
  <w:style w:type="character" w:customStyle="1" w:styleId="18">
    <w:name w:val="页脚 Char1"/>
    <w:basedOn w:val="13"/>
    <w:link w:val="9"/>
    <w:semiHidden/>
    <w:qFormat/>
    <w:uiPriority w:val="99"/>
    <w:rPr>
      <w:rFonts w:ascii="Times New Roman" w:hAnsi="Times New Roman" w:eastAsia="宋体" w:cs="Times New Roman"/>
      <w:sz w:val="18"/>
      <w:szCs w:val="18"/>
    </w:rPr>
  </w:style>
  <w:style w:type="paragraph" w:customStyle="1" w:styleId="19">
    <w:name w:val="Char Char Char"/>
    <w:basedOn w:val="1"/>
    <w:qFormat/>
    <w:uiPriority w:val="0"/>
    <w:rPr>
      <w:szCs w:val="24"/>
    </w:rPr>
  </w:style>
  <w:style w:type="character" w:customStyle="1" w:styleId="20">
    <w:name w:val="font31"/>
    <w:basedOn w:val="13"/>
    <w:qFormat/>
    <w:uiPriority w:val="0"/>
    <w:rPr>
      <w:rFonts w:hint="eastAsia" w:ascii="宋体" w:hAnsi="宋体" w:eastAsia="宋体" w:cs="宋体"/>
      <w:color w:val="000000"/>
      <w:sz w:val="14"/>
      <w:szCs w:val="14"/>
      <w:u w:val="none"/>
    </w:rPr>
  </w:style>
  <w:style w:type="character" w:customStyle="1" w:styleId="21">
    <w:name w:val="font51"/>
    <w:basedOn w:val="13"/>
    <w:qFormat/>
    <w:uiPriority w:val="0"/>
    <w:rPr>
      <w:rFonts w:hint="default" w:ascii="Verdana" w:hAnsi="Verdana" w:cs="Verdana"/>
      <w:color w:val="000000"/>
      <w:sz w:val="14"/>
      <w:szCs w:val="14"/>
      <w:u w:val="none"/>
    </w:rPr>
  </w:style>
  <w:style w:type="character" w:customStyle="1" w:styleId="22">
    <w:name w:val="font111"/>
    <w:basedOn w:val="13"/>
    <w:qFormat/>
    <w:uiPriority w:val="0"/>
    <w:rPr>
      <w:rFonts w:hint="eastAsia" w:ascii="宋体" w:hAnsi="宋体" w:eastAsia="宋体" w:cs="宋体"/>
      <w:color w:val="000000"/>
      <w:sz w:val="12"/>
      <w:szCs w:val="12"/>
      <w:u w:val="none"/>
    </w:rPr>
  </w:style>
  <w:style w:type="character" w:customStyle="1" w:styleId="23">
    <w:name w:val="font121"/>
    <w:basedOn w:val="13"/>
    <w:qFormat/>
    <w:uiPriority w:val="0"/>
    <w:rPr>
      <w:rFonts w:hint="default" w:ascii="Verdana" w:hAnsi="Verdana" w:cs="Verdana"/>
      <w:color w:val="000000"/>
      <w:sz w:val="12"/>
      <w:szCs w:val="12"/>
      <w:u w:val="none"/>
    </w:rPr>
  </w:style>
  <w:style w:type="character" w:customStyle="1" w:styleId="24">
    <w:name w:val="font101"/>
    <w:basedOn w:val="13"/>
    <w:qFormat/>
    <w:uiPriority w:val="0"/>
    <w:rPr>
      <w:rFonts w:hint="eastAsia" w:ascii="宋体" w:hAnsi="宋体" w:eastAsia="宋体" w:cs="宋体"/>
      <w:color w:val="000000"/>
      <w:sz w:val="14"/>
      <w:szCs w:val="14"/>
      <w:u w:val="none"/>
    </w:rPr>
  </w:style>
  <w:style w:type="character" w:customStyle="1" w:styleId="25">
    <w:name w:val="font61"/>
    <w:basedOn w:val="13"/>
    <w:qFormat/>
    <w:uiPriority w:val="0"/>
    <w:rPr>
      <w:rFonts w:hint="default" w:ascii="Verdana" w:hAnsi="Verdana" w:cs="Verdana"/>
      <w:color w:val="000000"/>
      <w:sz w:val="14"/>
      <w:szCs w:val="14"/>
      <w:u w:val="none"/>
    </w:rPr>
  </w:style>
  <w:style w:type="character" w:customStyle="1" w:styleId="26">
    <w:name w:val="font151"/>
    <w:basedOn w:val="13"/>
    <w:qFormat/>
    <w:uiPriority w:val="0"/>
    <w:rPr>
      <w:rFonts w:hint="eastAsia" w:ascii="宋体" w:hAnsi="宋体" w:eastAsia="宋体" w:cs="宋体"/>
      <w:color w:val="000000"/>
      <w:sz w:val="12"/>
      <w:szCs w:val="12"/>
      <w:u w:val="none"/>
    </w:rPr>
  </w:style>
  <w:style w:type="character" w:customStyle="1" w:styleId="27">
    <w:name w:val="font141"/>
    <w:basedOn w:val="13"/>
    <w:qFormat/>
    <w:uiPriority w:val="0"/>
    <w:rPr>
      <w:rFonts w:hint="default" w:ascii="Verdana" w:hAnsi="Verdana" w:cs="Verdana"/>
      <w:color w:val="000000"/>
      <w:sz w:val="12"/>
      <w:szCs w:val="12"/>
      <w:u w:val="none"/>
    </w:rPr>
  </w:style>
  <w:style w:type="character" w:customStyle="1" w:styleId="28">
    <w:name w:val="font161"/>
    <w:basedOn w:val="13"/>
    <w:qFormat/>
    <w:uiPriority w:val="0"/>
    <w:rPr>
      <w:rFonts w:hint="eastAsia" w:ascii="宋体" w:hAnsi="宋体" w:eastAsia="宋体" w:cs="宋体"/>
      <w:color w:val="C00000"/>
      <w:sz w:val="12"/>
      <w:szCs w:val="12"/>
      <w:u w:val="none"/>
    </w:rPr>
  </w:style>
  <w:style w:type="character" w:customStyle="1" w:styleId="29">
    <w:name w:val="font131"/>
    <w:basedOn w:val="13"/>
    <w:qFormat/>
    <w:uiPriority w:val="0"/>
    <w:rPr>
      <w:rFonts w:hint="default" w:ascii="Verdana" w:hAnsi="Verdana" w:cs="Verdana"/>
      <w:color w:val="C00000"/>
      <w:sz w:val="12"/>
      <w:szCs w:val="12"/>
      <w:u w:val="none"/>
    </w:rPr>
  </w:style>
  <w:style w:type="character" w:customStyle="1" w:styleId="30">
    <w:name w:val="font21"/>
    <w:basedOn w:val="13"/>
    <w:qFormat/>
    <w:uiPriority w:val="0"/>
    <w:rPr>
      <w:rFonts w:hint="default" w:ascii="Verdana" w:hAnsi="Verdana" w:cs="Verdana"/>
      <w:color w:val="000000"/>
      <w:sz w:val="14"/>
      <w:szCs w:val="14"/>
      <w:u w:val="none"/>
    </w:rPr>
  </w:style>
  <w:style w:type="character" w:customStyle="1" w:styleId="31">
    <w:name w:val="标题 1 Char"/>
    <w:basedOn w:val="13"/>
    <w:link w:val="2"/>
    <w:qFormat/>
    <w:uiPriority w:val="0"/>
    <w:rPr>
      <w:rFonts w:ascii="Helvetica" w:hAnsi="Helvetica" w:eastAsia="华文中宋"/>
      <w:b/>
      <w:bCs/>
      <w:kern w:val="44"/>
      <w:sz w:val="52"/>
      <w:szCs w:val="44"/>
      <w:lang w:val="en-GB"/>
    </w:rPr>
  </w:style>
  <w:style w:type="character" w:customStyle="1" w:styleId="32">
    <w:name w:val="纯文本 Char"/>
    <w:link w:val="6"/>
    <w:qFormat/>
    <w:locked/>
    <w:uiPriority w:val="0"/>
    <w:rPr>
      <w:rFonts w:ascii="宋体" w:hAnsi="Courier New" w:cs="Courier New"/>
      <w:kern w:val="2"/>
      <w:sz w:val="21"/>
      <w:szCs w:val="21"/>
    </w:rPr>
  </w:style>
  <w:style w:type="character" w:customStyle="1" w:styleId="33">
    <w:name w:val="font11"/>
    <w:basedOn w:val="13"/>
    <w:qFormat/>
    <w:uiPriority w:val="0"/>
    <w:rPr>
      <w:rFonts w:hint="eastAsia" w:ascii="宋体" w:hAnsi="宋体" w:eastAsia="宋体" w:cs="宋体"/>
      <w:color w:val="000000"/>
      <w:sz w:val="18"/>
      <w:szCs w:val="18"/>
      <w:u w:val="none"/>
    </w:rPr>
  </w:style>
  <w:style w:type="character" w:customStyle="1" w:styleId="34">
    <w:name w:val="content1"/>
    <w:basedOn w:val="13"/>
    <w:qFormat/>
    <w:uiPriority w:val="0"/>
    <w:rPr>
      <w:rFonts w:hint="default" w:ascii="Tahoma" w:hAnsi="Tahoma" w:cs="Tahoma"/>
      <w:sz w:val="21"/>
      <w:szCs w:val="21"/>
    </w:rPr>
  </w:style>
  <w:style w:type="character" w:customStyle="1" w:styleId="35">
    <w:name w:val="Char Char1"/>
    <w:basedOn w:val="13"/>
    <w:qFormat/>
    <w:uiPriority w:val="0"/>
    <w:rPr>
      <w:rFonts w:ascii="宋体" w:hAnsi="Courier New" w:cs="Courier New"/>
      <w:kern w:val="2"/>
      <w:sz w:val="21"/>
      <w:szCs w:val="21"/>
    </w:rPr>
  </w:style>
  <w:style w:type="character" w:customStyle="1" w:styleId="36">
    <w:name w:val="文档结构图 Char"/>
    <w:basedOn w:val="13"/>
    <w:link w:val="3"/>
    <w:semiHidden/>
    <w:qFormat/>
    <w:uiPriority w:val="0"/>
    <w:rPr>
      <w:kern w:val="2"/>
      <w:sz w:val="21"/>
      <w:szCs w:val="24"/>
      <w:shd w:val="clear" w:color="auto" w:fill="000080"/>
    </w:rPr>
  </w:style>
  <w:style w:type="character" w:customStyle="1" w:styleId="37">
    <w:name w:val="正文文本 Char"/>
    <w:basedOn w:val="13"/>
    <w:link w:val="4"/>
    <w:qFormat/>
    <w:uiPriority w:val="0"/>
    <w:rPr>
      <w:kern w:val="2"/>
      <w:sz w:val="21"/>
      <w:szCs w:val="24"/>
    </w:rPr>
  </w:style>
  <w:style w:type="character" w:customStyle="1" w:styleId="38">
    <w:name w:val="批注框文本 Char"/>
    <w:basedOn w:val="13"/>
    <w:link w:val="8"/>
    <w:semiHidden/>
    <w:qFormat/>
    <w:uiPriority w:val="0"/>
    <w:rPr>
      <w:kern w:val="2"/>
      <w:sz w:val="18"/>
      <w:szCs w:val="18"/>
    </w:rPr>
  </w:style>
  <w:style w:type="character" w:customStyle="1" w:styleId="39">
    <w:name w:val="正文文本缩进 2 Char"/>
    <w:basedOn w:val="13"/>
    <w:link w:val="7"/>
    <w:qFormat/>
    <w:uiPriority w:val="0"/>
    <w:rPr>
      <w:kern w:val="2"/>
      <w:sz w:val="28"/>
      <w:szCs w:val="24"/>
    </w:rPr>
  </w:style>
  <w:style w:type="character" w:customStyle="1" w:styleId="40">
    <w:name w:val="纯文本 Char1"/>
    <w:basedOn w:val="13"/>
    <w:link w:val="6"/>
    <w:semiHidden/>
    <w:qFormat/>
    <w:uiPriority w:val="99"/>
    <w:rPr>
      <w:rFonts w:ascii="宋体" w:hAnsi="Courier New" w:cs="Courier New"/>
      <w:kern w:val="2"/>
      <w:sz w:val="21"/>
      <w:szCs w:val="21"/>
    </w:rPr>
  </w:style>
  <w:style w:type="paragraph" w:customStyle="1" w:styleId="41">
    <w:name w:val="Char"/>
    <w:basedOn w:val="1"/>
    <w:qFormat/>
    <w:uiPriority w:val="0"/>
    <w:rPr>
      <w:szCs w:val="24"/>
    </w:rPr>
  </w:style>
  <w:style w:type="paragraph" w:customStyle="1" w:styleId="42">
    <w:name w:val="Char Char Char Char"/>
    <w:basedOn w:val="1"/>
    <w:qFormat/>
    <w:uiPriority w:val="0"/>
    <w:pPr>
      <w:spacing w:before="120" w:after="120" w:line="360" w:lineRule="auto"/>
      <w:ind w:firstLine="420"/>
    </w:pPr>
    <w:rPr>
      <w:rFonts w:ascii="Tahoma" w:hAnsi="Tahoma"/>
      <w:sz w:val="28"/>
      <w:szCs w:val="20"/>
    </w:rPr>
  </w:style>
  <w:style w:type="paragraph" w:customStyle="1" w:styleId="43">
    <w:name w:val="Char1 Char Char Char"/>
    <w:basedOn w:val="3"/>
    <w:qFormat/>
    <w:uiPriority w:val="0"/>
    <w:rPr>
      <w:rFonts w:ascii="Tahoma" w:hAnsi="Tahoma"/>
      <w:sz w:val="24"/>
    </w:rPr>
  </w:style>
  <w:style w:type="paragraph" w:customStyle="1" w:styleId="44">
    <w:name w:val="Char1"/>
    <w:basedOn w:val="1"/>
    <w:qFormat/>
    <w:uiPriority w:val="0"/>
    <w:rPr>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20</Pages>
  <Words>370</Words>
  <Characters>2110</Characters>
  <Lines>17</Lines>
  <Paragraphs>4</Paragraphs>
  <TotalTime>37</TotalTime>
  <ScaleCrop>false</ScaleCrop>
  <LinksUpToDate>false</LinksUpToDate>
  <CharactersWithSpaces>2476</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2019-01-09T17:31:00Z</dcterms:created>
  <dc:creator>梁宝峰</dc:creator>
  <cp:lastModifiedBy>user</cp:lastModifiedBy>
  <cp:lastPrinted>2026-09-22T09:41:00Z</cp:lastPrinted>
  <dcterms:modified xsi:type="dcterms:W3CDTF">2026-09-28T11:41:19Z</dcterms:modified>
  <dc:title>国家税务总局南宁市税务局第三稽查局</dc:title>
  <cp:revision>1208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658F71C27EFFCB82DFE1B96AD68BF3C9_43</vt:lpwstr>
  </property>
</Properties>
</file>