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变压器问题案例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换流变压器全过程技术监督精益化管理实施细则.xls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是否定期向上级生产管理部门和绝缘监督委托单位上报出现的严重、危急缺陷和发生故障的高压电气设备的分析评估报表。2.是否按时完成年度绝缘缺陷统计和事故统计，并及时上报生产主管部门和绝缘监督委托单位。3.对于发现缺陷和发生故障的设备是否及时开展分析评估工作，以指导下一步的生产。4.缺陷处理是否按照发现、处理和验收的顺序闭环运作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变压器故障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可能导致变压器故障的潜在原因包括：1. 过载运行导致过热；2. 绝缘材料老化或损坏；3. 内部绕组短路或断线；4. 外部短路冲击；5. 制造或安装缺陷。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建议立即进行详细检查和诊断，包括油色谱分析、绝缘电阻测试、绕组直流电阻测量等，以确定具体故障原因并采取相应维修措施。同时，加强日常巡检和维护，避免类似问题再次发生。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