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操作机构故障导致断路器无法正常动作；3. 环境因素（如温度、湿度）影响断路器性能；4. 电气部分故障，如控制回路问题。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对所有同型号断路器进行全面检查，特别是动弧触头和不锈钢拉杆；2. 加强对断路器操作机构的维护和测试；3. 分析并优化断路器的控制回路；4. 定期进行断路器的预防性试验，确保其可靠运行。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