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2025-06-30</w:t>
      </w:r>
    </w:p>
    <w:p>
      <w:r>
        <w:t>报告编号: EPIR-20250630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部件表面油污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无</w:t>
      </w:r>
    </w:p>
    <w:p>
      <w:pPr>
        <w:pStyle w:val="Heading1"/>
      </w:pPr>
      <w:r>
        <w:t>4. 监督意见</w:t>
      </w:r>
    </w:p>
    <w:p>
      <w:r>
        <w:t>无</w:t>
      </w:r>
    </w:p>
    <w:p>
      <w:pPr>
        <w:pStyle w:val="Heading1"/>
      </w:pPr>
      <w:r>
        <w:t>5. 相关技术细则</w:t>
      </w:r>
    </w:p>
    <w:p>
      <w:r>
        <w:t>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