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
        <w:rPr>
          <w:rFonts w:ascii="黑体" w:hAnsi="黑体" w:eastAsia="黑体"/>
          <w:b/>
          <w:sz w:val="28"/>
        </w:rPr>
        <w:t>技术监督典型案例收集模板</w:t>
      </w:r>
    </w:p>
    <w:p/>
    <w:tbl>
      <w:tblPr>
        <w:tblStyle w:val="TableGrid"/>
        <w:tblW w:type="auto" w:w="0"/>
        <w:tblLook w:firstColumn="1" w:firstRow="1" w:lastColumn="0" w:lastRow="0" w:noHBand="0" w:noVBand="1" w:val="04A0"/>
      </w:tblPr>
      <w:tblGrid>
        <w:gridCol w:w="2160"/>
        <w:gridCol w:w="2592"/>
        <w:gridCol w:w="5760"/>
      </w:tblGrid>
      <w:tr>
        <w:tc>
          <w:tcPr>
            <w:tcW w:type="dxa" w:w="3312"/>
            <w:vAlign w:val="center"/>
          </w:tcPr>
          <w:p>
            <w:pPr>
              <w:jc w:val="left"/>
            </w:pPr>
            <w:r/>
            <w:r>
              <w:rPr>
                <w:rFonts w:ascii="仿宋_GB2312" w:hAnsi="仿宋_GB2312" w:eastAsia="仿宋_GB2312"/>
                <w:b/>
                <w:sz w:val="22"/>
              </w:rPr>
              <w:t>*单位名称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*案例名称</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工程信息</w:t>
            </w:r>
          </w:p>
        </w:tc>
        <w:tc>
          <w:tcPr>
            <w:tcW w:type="dxa" w:w="3312"/>
            <w:vAlign w:val="center"/>
          </w:tcPr>
          <w:p>
            <w:pPr>
              <w:jc w:val="left"/>
            </w:pPr>
            <w:r/>
            <w:r>
              <w:rPr>
                <w:rFonts w:ascii="仿宋_GB2312" w:hAnsi="仿宋_GB2312" w:eastAsia="仿宋_GB2312"/>
                <w:b w:val="0"/>
                <w:sz w:val="22"/>
              </w:rPr>
              <w:t>*工程名称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*站线名称</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*工程电压等级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val="restart"/>
            <w:vAlign w:val="center"/>
          </w:tcPr>
          <w:p>
            <w:pPr>
              <w:jc w:val="center"/>
            </w:pPr>
            <w:r/>
            <w:r>
              <w:rPr>
                <w:rFonts w:ascii="仿宋_GB2312" w:hAnsi="仿宋_GB2312" w:eastAsia="仿宋_GB2312"/>
                <w:b/>
                <w:sz w:val="22"/>
              </w:rPr>
              <w:t>设备信息</w:t>
            </w:r>
          </w:p>
        </w:tc>
        <w:tc>
          <w:tcPr>
            <w:tcW w:type="dxa" w:w="3312"/>
            <w:vAlign w:val="center"/>
          </w:tcPr>
          <w:p>
            <w:pPr>
              <w:jc w:val="left"/>
            </w:pPr>
            <w:r/>
            <w:r>
              <w:rPr>
                <w:rFonts w:ascii="仿宋_GB2312" w:hAnsi="仿宋_GB2312" w:eastAsia="仿宋_GB2312"/>
                <w:b w:val="0"/>
                <w:sz w:val="22"/>
              </w:rPr>
              <w:t>*设备类型</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*设备电压等级</w:t>
            </w:r>
          </w:p>
        </w:tc>
        <w:tc>
          <w:tcPr>
            <w:tcW w:type="dxa" w:w="3312"/>
            <w:vAlign w:val="center"/>
          </w:tcPr>
          <w:p>
            <w:pPr>
              <w:jc w:val="left"/>
            </w:pPr>
            <w:r/>
            <w:r>
              <w:rPr>
                <w:rFonts w:ascii="仿宋_GB2312" w:hAnsi="仿宋_GB2312" w:eastAsia="仿宋_GB2312"/>
                <w:b w:val="0"/>
                <w:sz w:val="22"/>
              </w:rPr>
              <w:t>待补充</w:t>
            </w:r>
          </w:p>
        </w:tc>
      </w:tr>
      <w:tr>
        <w:tc>
          <w:tcPr>
            <w:tcW w:type="dxa" w:w="3312"/>
            <w:vMerge/>
          </w:tcPr>
          <w:p/>
        </w:tc>
        <w:tc>
          <w:tcPr>
            <w:tcW w:type="dxa" w:w="3312"/>
            <w:vAlign w:val="center"/>
          </w:tcPr>
          <w:p>
            <w:pPr>
              <w:jc w:val="left"/>
            </w:pPr>
            <w:r/>
            <w:r>
              <w:rPr>
                <w:rFonts w:ascii="仿宋_GB2312" w:hAnsi="仿宋_GB2312" w:eastAsia="仿宋_GB2312"/>
                <w:b w:val="0"/>
                <w:sz w:val="22"/>
              </w:rPr>
              <w:t>*生产厂家全称（或责任单位）</w:t>
            </w:r>
          </w:p>
        </w:tc>
        <w:tc>
          <w:tcPr>
            <w:tcW w:type="dxa" w:w="331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*监督专业</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*监督阶段</w:t>
            </w:r>
          </w:p>
        </w:tc>
        <w:tc>
          <w:tcPr>
            <w:tcW w:type="dxa" w:w="6624"/>
            <w:gridSpan w:val="2"/>
            <w:vAlign w:val="center"/>
          </w:tcPr>
          <w:p>
            <w:pPr>
              <w:jc w:val="left"/>
            </w:pPr>
            <w:r/>
            <w:r>
              <w:rPr>
                <w:rFonts w:ascii="仿宋_GB2312" w:hAnsi="仿宋_GB2312" w:eastAsia="仿宋_GB2312"/>
                <w:b w:val="0"/>
                <w:sz w:val="22"/>
              </w:rPr>
              <w:t>设备安装阶段</w:t>
            </w:r>
          </w:p>
        </w:tc>
      </w:tr>
      <w:tr>
        <w:tc>
          <w:tcPr>
            <w:tcW w:type="dxa" w:w="3312"/>
            <w:vMerge w:val="restart"/>
            <w:vAlign w:val="center"/>
          </w:tcPr>
          <w:p>
            <w:pPr>
              <w:jc w:val="center"/>
            </w:pPr>
            <w:r/>
            <w:r>
              <w:rPr>
                <w:rFonts w:ascii="仿宋_GB2312" w:hAnsi="仿宋_GB2312" w:eastAsia="仿宋_GB2312"/>
                <w:b/>
                <w:sz w:val="22"/>
              </w:rPr>
              <w:t>依据细则（标准）</w:t>
            </w:r>
          </w:p>
        </w:tc>
        <w:tc>
          <w:tcPr>
            <w:tcW w:type="dxa" w:w="3312"/>
            <w:vAlign w:val="center"/>
          </w:tcPr>
          <w:p>
            <w:pPr>
              <w:jc w:val="left"/>
            </w:pPr>
            <w:r/>
            <w:r>
              <w:rPr>
                <w:rFonts w:ascii="仿宋_GB2312" w:hAnsi="仿宋_GB2312" w:eastAsia="仿宋_GB2312"/>
                <w:b w:val="0"/>
                <w:sz w:val="22"/>
              </w:rPr>
              <w:t>*细则（标准）名称</w:t>
            </w:r>
          </w:p>
        </w:tc>
        <w:tc>
          <w:tcPr>
            <w:tcW w:type="dxa" w:w="3312"/>
            <w:vAlign w:val="center"/>
          </w:tcPr>
          <w:p>
            <w:pPr>
              <w:jc w:val="left"/>
            </w:pPr>
            <w:r/>
            <w:r>
              <w:rPr>
                <w:rFonts w:ascii="仿宋_GB2312" w:hAnsi="仿宋_GB2312" w:eastAsia="仿宋_GB2312"/>
                <w:b w:val="0"/>
                <w:sz w:val="22"/>
              </w:rPr>
              <w:t>继电保护全过程技术监督精益化管理实施细则.xls</w:t>
            </w:r>
          </w:p>
        </w:tc>
      </w:tr>
      <w:tr>
        <w:tc>
          <w:tcPr>
            <w:tcW w:type="dxa" w:w="3312"/>
            <w:vMerge/>
          </w:tcPr>
          <w:p/>
        </w:tc>
        <w:tc>
          <w:tcPr>
            <w:tcW w:type="dxa" w:w="3312"/>
            <w:vAlign w:val="center"/>
          </w:tcPr>
          <w:p>
            <w:pPr>
              <w:jc w:val="left"/>
            </w:pPr>
            <w:r/>
            <w:r>
              <w:rPr>
                <w:rFonts w:ascii="仿宋_GB2312" w:hAnsi="仿宋_GB2312" w:eastAsia="仿宋_GB2312"/>
                <w:b w:val="0"/>
                <w:sz w:val="22"/>
              </w:rPr>
              <w:t>*条款序号</w:t>
            </w:r>
          </w:p>
        </w:tc>
        <w:tc>
          <w:tcPr>
            <w:tcW w:type="dxa" w:w="3312"/>
            <w:vAlign w:val="center"/>
          </w:tcPr>
          <w:p>
            <w:pPr>
              <w:jc w:val="left"/>
            </w:pPr>
            <w:r/>
            <w:r>
              <w:rPr>
                <w:rFonts w:ascii="仿宋_GB2312" w:hAnsi="仿宋_GB2312" w:eastAsia="仿宋_GB2312"/>
                <w:b w:val="0"/>
                <w:sz w:val="22"/>
              </w:rPr>
              <w:t>1</w:t>
            </w:r>
          </w:p>
        </w:tc>
      </w:tr>
      <w:tr>
        <w:tc>
          <w:tcPr>
            <w:tcW w:type="dxa" w:w="3312"/>
            <w:vMerge/>
          </w:tcPr>
          <w:p/>
        </w:tc>
        <w:tc>
          <w:tcPr>
            <w:tcW w:type="dxa" w:w="3312"/>
            <w:vAlign w:val="center"/>
          </w:tcPr>
          <w:p>
            <w:pPr>
              <w:jc w:val="left"/>
            </w:pPr>
            <w:r/>
            <w:r>
              <w:rPr>
                <w:rFonts w:ascii="仿宋_GB2312" w:hAnsi="仿宋_GB2312" w:eastAsia="仿宋_GB2312"/>
                <w:b w:val="0"/>
                <w:sz w:val="22"/>
              </w:rPr>
              <w:t>*监督标准</w:t>
            </w:r>
          </w:p>
        </w:tc>
        <w:tc>
          <w:tcPr>
            <w:tcW w:type="dxa" w:w="3312"/>
            <w:vAlign w:val="center"/>
          </w:tcPr>
          <w:p>
            <w:pPr>
              <w:jc w:val="left"/>
            </w:pPr>
            <w:r/>
            <w:r>
              <w:rPr>
                <w:rFonts w:ascii="仿宋_GB2312" w:hAnsi="仿宋_GB2312" w:eastAsia="仿宋_GB2312"/>
                <w:b w:val="0"/>
                <w:sz w:val="22"/>
              </w:rPr>
              <w:t>1.所有电缆应悬挂标示牌，注明电缆编号、走向、规格等；芯线标识齐全、正确、清晰，应包括回路编号、电缆、断路器编号等；屏内配线标识齐全、正确、清晰。2.按机械强度要求，控制电缆或绝缘导线的芯线最小截面：强电控制回路≥1.5mm2，屏（柜）内导线的芯线截面≥1.0mm2，弱电控制回路≥0.5mm2，电流电缆截面≥2.5mm2，并满足有关技术要求。3.所有专用接地线截面应不小于4mm2。4.保护装置的跳闸回路和启动失灵回路均应使用各自独立的电缆。5.交流电流和交流电压回路、不同交流电压回路、交流和直流回路、强电和弱电回路、来自电压互感器二次的四根引入线和电压互感器开口三角绕组的两根引入线均应使用各自独立的电缆。6.双重化配置的线路保护每套保护只作用于断路器的一组跳闸线圈。7.保护用电缆与电力电缆不应同层敷设，与电力电缆同通道敷设的低压电缆、非阻燃通讯光缆等应穿入阻燃管，或采取其他防火隔离措施。8.电缆沟内动力电缆在上层，接地铜排在上层外侧；保护用电缆敷设路径，尽可能避开高压母线及高频暂态电流的入地点，如避雷器和避雷针的接地点、并联电容器、电容式电压互感器、结合电容及电容式套管等设备。9.变压器（电抗器）等本体电缆应防水、防油，不应采用橡胶绝缘电缆；各连接部位（接线盒）密封良好。10.二次电缆转弯处的弯曲半径不小于电缆外径的12倍，且转弯处不能有受力现象。11.地下浅层电缆敷设必须穿钢管，并做防腐防水处理；地下直埋电缆深度应不小于0.7m。12.电缆沟内电缆排列整齐， 在电缆支架上固定良好。电缆应用合适的电缆卡子固定良好，防止脱落、拉坏接线端子排。13.电缆孔洞应封堵严密、可靠，电缆沟内无积水；防火应满足设计及规程、规定要求。14.预制电缆铠装层接地可采用铠装层与电连接器金属外壳可靠电气连接来实现。预制电缆金属铠装层应与变电站主接地网相连接，屏蔽层则与二次等电位接地网相连接。预制电缆制作缆端时应保证铠装层接地与屏蔽层接地相互独立。</w:t>
            </w:r>
          </w:p>
        </w:tc>
      </w:tr>
      <w:tr>
        <w:tc>
          <w:tcPr>
            <w:tcW w:type="dxa" w:w="3312"/>
            <w:vAlign w:val="center"/>
          </w:tcPr>
          <w:p>
            <w:pPr>
              <w:jc w:val="left"/>
            </w:pPr>
            <w:r/>
            <w:r>
              <w:rPr>
                <w:rFonts w:ascii="仿宋_GB2312" w:hAnsi="仿宋_GB2312" w:eastAsia="仿宋_GB2312"/>
                <w:b/>
                <w:sz w:val="22"/>
              </w:rPr>
              <w:t>*发现时间</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*问题描述</w:t>
            </w:r>
          </w:p>
        </w:tc>
        <w:tc>
          <w:tcPr>
            <w:tcW w:type="dxa" w:w="6624"/>
            <w:gridSpan w:val="2"/>
            <w:vAlign w:val="center"/>
          </w:tcPr>
          <w:p>
            <w:pPr>
              <w:jc w:val="left"/>
            </w:pPr>
            <w:r/>
            <w:r>
              <w:rPr>
                <w:rFonts w:ascii="仿宋_GB2312" w:hAnsi="仿宋_GB2312" w:eastAsia="仿宋_GB2312"/>
                <w:b w:val="0"/>
                <w:sz w:val="22"/>
              </w:rPr>
              <w:t>继电保护，主变保护装置光纤标签信息错误，级联光纤未打印标签。</w:t>
            </w:r>
          </w:p>
        </w:tc>
      </w:tr>
      <w:tr>
        <w:tc>
          <w:tcPr>
            <w:tcW w:type="dxa" w:w="3312"/>
            <w:vAlign w:val="center"/>
          </w:tcPr>
          <w:p>
            <w:pPr>
              <w:jc w:val="left"/>
            </w:pPr>
            <w:r/>
            <w:r>
              <w:rPr>
                <w:rFonts w:ascii="仿宋_GB2312" w:hAnsi="仿宋_GB2312" w:eastAsia="仿宋_GB2312"/>
                <w:b/>
                <w:sz w:val="22"/>
              </w:rPr>
              <w:t>*问题原因分析</w:t>
            </w:r>
          </w:p>
        </w:tc>
        <w:tc>
          <w:tcPr>
            <w:tcW w:type="dxa" w:w="6624"/>
            <w:gridSpan w:val="2"/>
            <w:vAlign w:val="center"/>
          </w:tcPr>
          <w:p>
            <w:pPr>
              <w:jc w:val="left"/>
            </w:pPr>
            <w:r/>
            <w:r>
              <w:rPr>
                <w:rFonts w:ascii="仿宋_GB2312" w:hAnsi="仿宋_GB2312" w:eastAsia="仿宋_GB2312"/>
                <w:b w:val="0"/>
                <w:sz w:val="22"/>
              </w:rPr>
              <w:t>可能的原因包括：1) 设备安装阶段标签打印工作疏忽；2) 设备调试阶段对标签信息的校验不足；3) 运维检修阶段标签管理不善导致信息更新不及时。</w:t>
            </w:r>
          </w:p>
        </w:tc>
      </w:tr>
      <w:tr>
        <w:tc>
          <w:tcPr>
            <w:tcW w:type="dxa" w:w="3312"/>
            <w:vAlign w:val="center"/>
          </w:tcPr>
          <w:p>
            <w:pPr>
              <w:jc w:val="left"/>
            </w:pPr>
            <w:r/>
            <w:r>
              <w:rPr>
                <w:rFonts w:ascii="仿宋_GB2312" w:hAnsi="仿宋_GB2312" w:eastAsia="仿宋_GB2312"/>
                <w:b/>
                <w:sz w:val="22"/>
              </w:rPr>
              <w:t>*监督意见</w:t>
            </w:r>
          </w:p>
        </w:tc>
        <w:tc>
          <w:tcPr>
            <w:tcW w:type="dxa" w:w="6624"/>
            <w:gridSpan w:val="2"/>
            <w:vAlign w:val="center"/>
          </w:tcPr>
          <w:p>
            <w:pPr>
              <w:jc w:val="left"/>
            </w:pPr>
            <w:r/>
            <w:r>
              <w:rPr>
                <w:rFonts w:ascii="仿宋_GB2312" w:hAnsi="仿宋_GB2312" w:eastAsia="仿宋_GB2312"/>
                <w:b w:val="0"/>
                <w:sz w:val="22"/>
              </w:rPr>
              <w:t>建议立即对所有相关光纤进行标签信息的核对与修正，确保标签信息准确无误。同时，加强运维检修阶段的标签管理，定期检查标签信息的准确性。</w:t>
            </w:r>
          </w:p>
        </w:tc>
      </w:tr>
      <w:tr>
        <w:tc>
          <w:tcPr>
            <w:tcW w:type="dxa" w:w="3312"/>
            <w:vAlign w:val="center"/>
          </w:tcPr>
          <w:p>
            <w:pPr>
              <w:jc w:val="left"/>
            </w:pPr>
            <w:r/>
            <w:r>
              <w:rPr>
                <w:rFonts w:ascii="仿宋_GB2312" w:hAnsi="仿宋_GB2312" w:eastAsia="仿宋_GB2312"/>
                <w:b/>
                <w:sz w:val="22"/>
              </w:rPr>
              <w:t>*实际整改措施</w:t>
            </w:r>
          </w:p>
        </w:tc>
        <w:tc>
          <w:tcPr>
            <w:tcW w:type="dxa" w:w="6624"/>
            <w:gridSpan w:val="2"/>
            <w:vAlign w:val="center"/>
          </w:tcPr>
          <w:p>
            <w:pPr>
              <w:jc w:val="left"/>
            </w:pPr>
            <w:r/>
            <w:r>
              <w:rPr>
                <w:rFonts w:ascii="仿宋_GB2312" w:hAnsi="仿宋_GB2312" w:eastAsia="仿宋_GB2312"/>
                <w:b w:val="0"/>
                <w:sz w:val="22"/>
              </w:rPr>
              <w:t>待补充</w:t>
            </w:r>
          </w:p>
        </w:tc>
      </w:tr>
      <w:tr>
        <w:tc>
          <w:tcPr>
            <w:tcW w:type="dxa" w:w="3312"/>
            <w:vAlign w:val="center"/>
          </w:tcPr>
          <w:p>
            <w:pPr>
              <w:jc w:val="left"/>
            </w:pPr>
            <w:r/>
            <w:r>
              <w:rPr>
                <w:rFonts w:ascii="仿宋_GB2312" w:hAnsi="仿宋_GB2312" w:eastAsia="仿宋_GB2312"/>
                <w:b/>
                <w:sz w:val="22"/>
              </w:rPr>
              <w:t>其他要说明的问题</w:t>
            </w:r>
          </w:p>
        </w:tc>
        <w:tc>
          <w:tcPr>
            <w:tcW w:type="dxa" w:w="6624"/>
            <w:gridSpan w:val="2"/>
            <w:vAlign w:val="center"/>
          </w:tcPr>
          <w:p>
            <w:pPr>
              <w:jc w:val="left"/>
            </w:pPr>
            <w:r/>
            <w:r>
              <w:rPr>
                <w:rFonts w:ascii="仿宋_GB2312" w:hAnsi="仿宋_GB2312" w:eastAsia="仿宋_GB2312"/>
                <w:b w:val="0"/>
                <w:sz w:val="22"/>
              </w:rPr>
              <w:t>无</w:t>
            </w:r>
          </w:p>
        </w:tc>
      </w:tr>
      <w:tr>
        <w:tc>
          <w:tcPr>
            <w:tcW w:type="dxa" w:w="3312"/>
            <w:vAlign w:val="center"/>
          </w:tcPr>
          <w:p>
            <w:pPr>
              <w:jc w:val="left"/>
            </w:pPr>
            <w:r/>
            <w:r>
              <w:rPr>
                <w:rFonts w:ascii="仿宋_GB2312" w:hAnsi="仿宋_GB2312" w:eastAsia="仿宋_GB2312"/>
                <w:b/>
                <w:sz w:val="22"/>
              </w:rPr>
              <w:t>*问题照片</w:t>
            </w:r>
          </w:p>
        </w:tc>
        <w:tc>
          <w:tcPr>
            <w:tcW w:type="dxa" w:w="6624"/>
            <w:gridSpan w:val="2"/>
            <w:vAlign w:val="center"/>
          </w:tcPr>
          <w:p>
            <w:pPr>
              <w:jc w:val="center"/>
            </w:pPr>
            <w:r/>
            <w:r>
              <w:rPr>
                <w:rFonts w:ascii="仿宋_GB2312" w:hAnsi="仿宋_GB2312" w:eastAsia="仿宋_GB2312"/>
                <w:b w:val="0"/>
                <w:sz w:val="22"/>
              </w:rPr>
              <w:t>无照片</w:t>
            </w:r>
          </w:p>
        </w:tc>
      </w:tr>
      <w:tr>
        <w:tc>
          <w:tcPr>
            <w:tcW w:type="dxa" w:w="3312"/>
            <w:vAlign w:val="center"/>
          </w:tcPr>
          <w:p>
            <w:pPr>
              <w:jc w:val="left"/>
            </w:pPr>
            <w:r/>
            <w:r>
              <w:rPr>
                <w:rFonts w:ascii="仿宋_GB2312" w:hAnsi="仿宋_GB2312" w:eastAsia="仿宋_GB2312"/>
                <w:b/>
                <w:sz w:val="22"/>
              </w:rPr>
              <w:t>案例附件</w:t>
            </w:r>
          </w:p>
        </w:tc>
        <w:tc>
          <w:tcPr>
            <w:tcW w:type="dxa" w:w="6624"/>
            <w:gridSpan w:val="2"/>
            <w:vAlign w:val="center"/>
          </w:tcPr>
          <w:p>
            <w:pPr>
              <w:jc w:val="left"/>
            </w:pPr>
            <w:r/>
            <w:r>
              <w:rPr>
                <w:rFonts w:ascii="仿宋_GB2312" w:hAnsi="仿宋_GB2312" w:eastAsia="仿宋_GB2312"/>
                <w:b w:val="0"/>
                <w:sz w:val="22"/>
              </w:rPr>
              <w:t>无</w:t>
            </w: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r>
        <w:tc>
          <w:tcPr>
            <w:tcW w:type="dxa" w:w="3312"/>
          </w:tcPr>
          <w:p/>
        </w:tc>
        <w:tc>
          <w:tcPr>
            <w:tcW w:type="dxa" w:w="3312"/>
          </w:tcPr>
          <w:p/>
        </w:tc>
        <w:tc>
          <w:tcPr>
            <w:tcW w:type="dxa" w:w="3312"/>
          </w:tcPr>
          <w:p/>
        </w:tc>
      </w:tr>
    </w:tbl>
    <w:p/>
    <w:p/>
    <w:p/>
    <w:p/>
    <w:p/>
    <w:p/>
    <w:p/>
    <w:p/>
    <w:p/>
    <w:p/>
    <w:p/>
    <w:p/>
    <w:p/>
    <w:p/>
    <w:p/>
    <w:p/>
    <w:p/>
    <w:p/>
    <w:p/>
    <w:p/>
    <w:p/>
    <w:p/>
    <w:p/>
    <w:p/>
    <w:p/>
    <w:p/>
    <w:p/>
    <w:p/>
    <w:p/>
    <w:p/>
    <w:p/>
    <w:p/>
    <w:p/>
    <w:p/>
    <w:p/>
    <w:p/>
    <w:p/>
    <w:p/>
    <w:p/>
    <w:p/>
    <w:p/>
    <w:p/>
    <w:p/>
    <w:p/>
    <w:p/>
    <w:p/>
    <w:p/>
    <w:sectPr w:rsidR="00FC693F" w:rsidRPr="0006063C" w:rsidSect="00034616">
      <w:pgSz w:w="12240" w:h="15840"/>
      <w:pgMar w:top="720"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