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设备制造阶段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电测设备全过程技术监督精益化管理实施细则.xls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2.监造人员、装备配置合理。3.现场见证（W点）、文件见证（R点）管控到位，且记录详尽。4.监理通知单应实现闭环管理，无遗留问题。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所购西安西电高压开关有限责任公司 10 个间隔GIS 组合电器、山东电力设备有限公司两台主变压器的出厂试验关键点见证报告，资料填写不规范，监造和制造单位未盖章，项目单位见证人员签字不全。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制造单位对出厂试验报告的重视程度不足，导致资料填写不规范；2) 监造单位和制造单位在报告审核过程中存在疏忽，未按规定盖章；3) 项目单位见证人员工作不到位，签字不全，可能与人员配置不足或责任心不强有关。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1) 要求制造单位重新整理并规范填写出厂试验关键点见证报告，确保所有信息准确无误；2) 督促监造单位和制造单位按照规定在报告上盖章，确认其有效性；3) 核查项目单位见证人员的签字情况，确保所有相关人员完成签字；4) 加强对制造和监造单位的监督，确保今后类似问题不再发生。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