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接地网全过程技术监督精益化管理实施细则.xls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未知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巡检内容、记录符合周期、项目要求。接地装置巡检项目要求基准周期为1个月，变电站设备接地引下线连接正常，无松脱、位移、断裂及严重腐蚀等情况。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接地变接地点接触面积不足，设备箱体主接地存在缝隙，GIS室接地排搭接处截面不足（较大）。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设备安装阶段操作不当，未严格按照标准进行接地连接；2) 设备制造阶段材料选择或加工工艺不符合要求；3) 运维检修阶段缺乏定期检查和维护，导致接地系统性能下降。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建议立即对设备的接地系统进行全面检查，修复接地点接触面积不足和主接地缝隙问题，更换或加固接地排搭接处。同时，加强对接地系统的定期检测和维护，确保其性能符合安全标准。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