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直流隔离开关和接地开关全过程技术监督精益化管理实施细则.xls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凡不属于主回路或辅助回路的且需要接地的所有金属部分都应接地（如爬梯等），外壳、构架等的相互电气连接宜采用紧固连接（如螺栓连接或焊接），以保证电气上连通。3.隔离开关和接地开关的底座上应有与规定的故障条件相适应的接地端子和接地导体，接地回路导体应有足够的截面，具有通过接地短路电流的能力。</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接地变接地点接触面积不足，设备箱体主接地存在缝隙，GIS室接地排搭接处截面不足（较大）。</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设备安装过程中接地连接未严格按照标准执行；2. 接地材料选择不当或规格不符合要求；3. 安装环境潮湿导致金属部件氧化，影响接触面积。</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建议重新检查并整改接地系统的连接点，确保接触面积和截面符合标准要求。同时，加强对接地材料的质量控制，避免使用不合格的材料。在安装过程中，注意防潮措施，防止金属部件氧化。</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