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直流隔离开关和接地开关全过程技术监督精益化管理实施细则.xls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凡不属于主回路或辅助回路的且需要接地的所有金属部分都应接地（如爬梯等），外壳、构架等的相互电气连接宜采用紧固连接（如螺栓连接或焊接），以保证电气上连通。3.隔离开关和接地开关的底座上应有与规定的故障条件相适应的接地端子和接地导体，接地回路导体应有足够的截面，具有通过接地短路电流的能力。</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接地网变接地点接触面积不足，设备箱体主接地存在缝隙，GIS室接地排搭接处截面不足（较大）。</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安装过程中接地材料选择不当或加工不合格；2. 接地连接点施工工艺不规范，未确保充分接触；3. 设计阶段对接地系统的要求考虑不周全，导致实际安装难以满足标准。</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建议立即对所有接地连接点进行检查和整改，确保接触面积和截面符合标准要求。同时，加强对接地系统的施工监督，确保后续安装质量。</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