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接地网全过程技术监督精益化管理实施细则.xls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线、接地极采用电弧焊连接时应采用搭接焊缝，其搭接长度应符合下列规定：1.扁钢应为其宽度的2倍且不得少于3个棱边焊接。2.圆钢应为其直径的6倍。3.圆钢与扁钢连接时，其长度应为圆钢直径的6倍。4.扁钢与钢管、扁钢与角钢焊接时，除应在其接触部位两侧进行焊接外，还应由钢带或钢带弯成的卡子与钢管或角钢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接地变接地点接触面积不足，设备箱体主接地存在缝隙，GIS室接地排搭接处截面不足（较大）。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安装过程中接地材料选择不当或加工不到位；2. 接地连接点施工质量不佳，未严格按照标准执行；3. 设备箱体与接地排的搭接设计不合理，导致实际接触面积小于要求值。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建议对所有接地连接点进行检查和整改，确保接触面积和截面满足规范要求。加强对接地系统的施工监督，确保每一步骤都符合标准。必要时，重新设计接地排的搭接方式，以保证足够的接触面积。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