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电流互感器全过程技术监督精益化管理实施细则.xls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未知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外施电压和励磁电流数据的涵盖范围应包含从低励磁值直到1.1倍拐点电势值。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35千伏电流互感器出厂试验报告中无伏安特性试验试验数据。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出厂试验过程中未进行伏安特性试验；2) 试验进行了但数据记录或报告编制时遗漏；3) 试验数据存在但未正确归档或提交。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建议立即联系设备制造商，核实是否进行了伏安特性试验及获取相关试验数据。如未进行，应要求补充试验并提供完整报告。同时，加强对出厂试验报告的审核，确保所有必要试验数据齐全。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