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继电保护全过程技术监督精益化管理实施细则.xls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2.1.5</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1.接有二次电缆的开关场就地端子箱内（汇控柜、智能控制柜）应设有铜排（不要求与端子箱外壳绝缘），二次电缆屏蔽层、保护装置及辅助装置接地端子、屏柜本体通过铜排接地。铜排截面积应不小于100mm2，一般设置在端子箱下部，通过截面积不小于100mm2的铜缆与电缆沟内不小于的100mm2的专用铜排（缆）及变电站主地网相连。</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主控室、主变本体汇控柜及110千伏各间隔汇控柜二次等电位地网不规范，主控室二次等电位未使用4根不小于50mm2的铜缆与变电站主地网一点连接、主变本体汇控柜及110千伏各间隔汇控柜二次等电位铜排至电缆沟内二次等电位网及一次接地网连接的铜缆截面不足100mm2。</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可能的原因包括：1. 设备安装阶段未严格按照设计图纸和相关标准进行施工；2. 材料采购阶段选用的铜缆规格不符合要求；3. 工程设计阶段对二次等电位地网的设计考虑不周全；4. 运维检修阶段未能及时发现并纠正存在的问题。</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1. 立即对主控室、主变本体汇控柜及110千伏各间隔汇控柜的二次等电位地网进行整改，确保使用符合标准的铜缆进行连接；2. 加强对施工过程的监督，确保所有电气连接均符合相关标准；3. 定期进行接地系统的检查和维护，确保其有效性和可靠性。</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