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设备安装阶段</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继电保护全过程技术监督精益化管理实施细则.xls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7.2.11</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4.检查电流互感器二次绕组所有二次接线的正确性及端子排引线螺钉压接的可靠性。检查电流二次回路的接地点与接地状况，电流互感器的二次回路必须分别且只能有一点接地；由几组电流互感器二次组合的电流回路，应在有直接电气连接处一点接地。</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110千伏各间隔电流二次回路接线不规范，电流回路存在一个端子压接多根线芯。</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施工人员操作不当，未按照规范进行接线；2. 设计图纸与现场实际情况不符，导致接线困难；3. 端子排容量不足，无法满足实际接线需求；4. 监督检查不到位，未能及时发现并纠正接线问题。</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1. 立即对所有电流二次回路进行检查，确保每个端子只压接一根线芯；2. 核对设计图纸与现场实际情况，必要时进行设计变更；3. 加强施工人员培训，提高其规范操作意识；4. 增加监督检查力度，确保接线质量符合标准。</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