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设备安装阶段</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继电保护全过程技术监督精益化管理实施细则.xls</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7.2.11</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5.检查电压互感器二次、三次绕组的所有二次回路接线的正确性及端子排引线螺钉压接的可靠性。经控制室零相小母线(N600)连通的几组电压互感器二次回路，只应在控制室将N600一点接地，各电压互感器二次中性点在开关场的接地点应断开；为保证接地可靠，各电压互感器的中性线不得接有可能断开的熔断器(自动开关)或接触器等。独立的、与其他互感器二次回路没有直接电气联系的二次回路，可以在控制室也可以在开关场实现一点接地。来自电压互感器二次回路的4根开关场引入线和互感器三次回路的2(3)根开关场引入线必须分开，不得共用。电压互感器开口三角电压回路中不得接有可能断开的熔断器（自动开关）或接触器等。6.检查电压互感器二次回路中所有熔断器(自动开关)的装设地点、熔断(脱扣)电流是否合适 (自动开关的脱扣电流需通过试验确定)、质量是否良好，能否保证选择性，自动开关线圈阻抗值是否合适。检查串联在电压回路中的熔断器(自动开关)、隔离开关及切换设备触点接触的可靠性。测量电压回路自互感器引出端子到配电屏电压母线的每相直流电阻，并计算电压互感器在额定容量下的压降，其值不应超过额定电压的3％电压互感器二次回路中所有自动开关的装设地点、脱扣电流合适 (自动开关的脱扣电流需通过试验确定)、质量良好，能保证选择性，自动开关线圈阻抗值合适。</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110千伏各间隔电流二次回路接线不规范，电流回路存在一个端子压接多根线芯。</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可能的原因包括：1. 施工人员操作不当，未按照规范进行接线；2. 设计图纸与现场实际情况不符，导致接线困难；3. 端子排容量不足，无法满足实际接线需求；4. 监督检查不到位，未能及时发现并纠正接线问题。</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1. 立即对所有电流二次回路进行检查，确保每个端子只压接一根线芯；2. 核对设计图纸与现场实际情况，必要时进行设计变更；3. 加强施工人员培训，提高其规范操作意识；4. 增加监督检查力度，确保接线质量符合标准。</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