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5.3.2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1.户外密闭箱体（控制、操作及检修电源箱等）应具有良好防腐性能，其户外密闭箱体的材质应为奥氏体不锈钢或耐蚀铝合金，不能使用2系或7系铝合金；防雨罩材质应为奥氏体不锈钢或耐蚀铝合金。2. 变压器油箱、储油柜、散热装置及连管等的外表面均应涂漆。所有需要涂漆的表面在涂漆前应进行彻底的表面处理（如采用喷砂处理或喷丸处理）。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导致变压器绝缘子表面油污的原因可能包括：1) 变压器内部油液泄漏，油液沿绝缘子表面流下形成油污；2) 周围环境中的工业污染或自然污染物附着在绝缘子表面；3) 设备维护不当，清洁工作不到位；4)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详细检查，确认油污来源并采取相应措施。若为油液泄漏，需及时修复泄漏点；若为环境污染，应加强定期清洁维护。同时，加强对该设备的监控，定期进行绝缘性能测试，确保其安全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