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防腐涂层表面应平整、均匀一致，无漏涂、起泡、裂纹、气孔和返锈等现象，允许轻微桔皮和局部轻微流挂。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变压器内部油液泄漏，油液沿绝缘子表面渗出；2) 外部环境因素，如工业污染、灰尘等附着在绝缘子表面；3) 设备维护不当，长时间未进行清洁保养；4)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建议采取以下措施：1) 立即安排专业人员对变压器进行清洁，去除表面油污；2) 检查变压器是否存在油液泄漏，如有必要，进行密封处理；3) 加强日常巡检，定期清洁设备表面，防止油污积累；4) 对绝缘子进行电气性能测试，确保其绝缘性能符合标准。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