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2.配电变压器有下列异常情况之一者应立即停运：a) 变压器冒烟着火；b) 严重漏油或喷油，使油面下降到低于油位计的指示限度；c) 变压器声响明显增大，内部有爆裂声；d) 套管有严重的破损和放电现象；e) 发生其他危及变压器安全的故障而变压器的有关保护装置拒动；f) 变压器附近的设备着火、爆炸或发生其他情况，对变压器构成严重威胁；g) 变压器顶层油温异常升高，超过最大规定值。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变压器内部油液泄漏，油液通过密封不良的部位渗出，滴落在绝缘子表面形成油污；2) 周围环境中的工业污染或自然污染物（如灰尘、雨水）与变压器油混合后附着在绝缘子表面；3) 绝缘子本身的密封性不足，导致油液侵入并在表面形成油污；4) 设备维护不当，长时间未进行清洁和检查，导致油污积累。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组织专业人员对变压器及其绝缘子进行全面检查，确认油污的具体来源和程度。首先，对绝缘子进行彻底清洁，恢复其表面的光滑和清洁状态。其次，检查变压器是否存在油液泄漏现象，如有必要，进行密封处理或更换相关部件。最后，加强日常巡检和维护工作，定期清洁绝缘子，防止油污积累，确保设备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