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金具全过程技术监督精益化管理实施细则.xls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1.铝制引流连板及并沟线夹的连接面应平整，光洁，保留导电脂，并应逐个均匀地拧紧连接螺栓。螺栓的扭矩应符合该产品说明书所列数值。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53号塔地线线夹漏装销钉。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可能的原因包括：施工人员疏忽未安装销钉；验收环节检查不到位；设计图纸或施工方案中对销钉安装要求不明确；材料供应环节遗漏销钉。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立即组织人员进行现场核查，确认销钉缺失情况；补充安装缺失的销钉，并检查其他线夹是否也存在类似问题；加强施工过程中的质量控制和验收环节的严格检查；对相关施工人员进行培训，提高其工作责任心。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