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输电防雷接地全过程技术监督精益化管理实施细则.xls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接地体（线）采用搭接焊接时,扁钢的搭接长度为其宽度2倍，且四个棱边焊接；圆钢搭接长度应不少于其直径的6倍，且应双面焊接；扁钢和圆钢连接时，其长度为圆钢直径的6倍。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330千伏兰彭一线001#塔B、C退接地引下线连板非整块薄钢板，为两块钢板焊接，不符合标准质量要求。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制作工艺不当，未按照标准要求使用整块钢板；2) 焊接技术不达标，导致焊缝质量存在隐患；3) 材料选择错误，使用的钢板规格或材质不符合标准要求。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建议立即对焊接部位进行质量检测，评估焊缝的强度和耐腐蚀性。如不符合标准，应更换为符合要求的整块钢板，并重新安装。同时，加强对施工过程的监督，确保所有部件的制作和安装均符合相关标准和规范。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71995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140337472f65fadefe74d18d6015efc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7199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