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电流互感器全过程技术监督精益化管理实施细则.xls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外施电压和励磁电流数据的涵盖范围应包含从低励磁值直到1.1倍拐点电势值。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35千伏电流互感器出厂试验报告中无伏安特性试验试验数据。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出厂试验过程中未进行伏安特性试验；2) 试验数据记录或报告编制时遗漏了伏安特性试验的相关数据；3) 试验设备故障或操作不当导致未能获取有效数据。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建议联系设备制造商，要求补充进行伏安特性试验并提供完整的试验数据。同时，核查其他相关试验数据的完整性和有效性，确保设备性能符合标准要求。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