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电流互感器全过程技术监督精益化管理实施细则.xls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5.1.3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外施电压和励磁电流数据的涵盖范围应包含从低励磁值直到1.1倍拐点电势值。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35千伏电流互感器出厂试验报告中无伏安特性试验试验数据。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可能导致该问题的原因包括：1. 出厂试验过程中未进行伏安特性试验；2. 试验数据记录或报告编制时遗漏了伏安特性试验的相关数据；3. 试验设备故障或操作不当导致未能获取有效数据。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建议联系设备制造商，要求补充进行伏安特性试验并提供完整的试验数据。同时，核查出厂试验的其他项目是否齐全，确保设备质量符合标准。必要时，可委托第三方检测机构进行复核。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