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'外部环境因素（如温度变化、湿度等）影响']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全面检查，特别是对动弧触头区域进行重点检测。同时，应加强对断路器的日常维护和定期检查频率，确保及时发现并处理潜在问题。此外，应对所有断路器的制造工艺和材料选择进行审查，以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