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设备采购阶段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SFC系统全过程技术监督精益化管理实施细则.xls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3.2.3</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SFC应具备的功能要求：1.应具有逆变桥的强迫换相和负载换相控制功能；2.应配备基本的保护功能；3.应具有控制器运行监视、桥臂触发监视、控制异常检测、冷却装置监视等监视功能；4.具备自诊断及报警功能。</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*原始描述</w:t>
            </w:r>
          </w:p>
        </w:tc>
        <w:tc>
          <w:tcPr>
            <w:tcW w:type="dxa" w:w="6624"/>
            <w:gridSpan w:val="2"/>
            <w:vAlign w:val="center"/>
          </w:tcPr>
          <w:p>
            <w:pPr>
              <w:jc w:val="left"/>
            </w:pPr>
            <w:r/>
            <w:r>
              <w:rPr>
                <w:rFonts w:ascii="仿宋_GB2312" w:hAnsi="仿宋_GB2312" w:eastAsia="仿宋_GB2312"/>
                <w:b w:val="0"/>
                <w:sz w:val="22"/>
              </w:rPr>
              <w:t>1.《国家电网公司供应商资质能力核实标准》（ISBN：9787512341487）第二部分 二次设备 《自动化系统及设备(含智能变电站设备)供应商资质能力核实标准》、《电源系统(含智能一体化电源、通信电源系统)供应商资质能力核实标准》、《变电站二次安防系统供应商资质能力核实标准》、《数据网络通信设备供应商资质能力核实标准》。”</w:t>
              <w:tab/>
              <w:t>1.应参照《国家电网公司供应商资质能力核实标准》（ISBN：9787512341487）对供应商资质、生产能力和水平进行评价。2. 《国家电网公司供应商关系管理办法》（国网（物资/2）128-2013）第四章 供应商绩效评价 第二十一条 供应商绩效评价是指对供应商的产品质量、合同履约、售后服务等综合情况进行全面、客观、准确评价的活动，评价结果作为招标采购工作的重要参考依据。”第五章 供应商不良行为处理 第二十七条 供应商不良行为是指在公司物资管理活动中，供应商供应的物资在全寿命周期内发生重大质量问题，以及供应商在参与资质能力核实、招标采购活动以及在合同履约过程中，在诚信、交货、服务等方面存在的问题。全寿命周期是指产品从设计、制造、运输、安装、调试、运行直至退役的全过程。第二十八条 根据不良行为的严重程度，对供应商在招标采购中采取扣减评标分值、暂停授标、列入黑名单等处罚措施。</w:t>
              <w:tab/>
              <w:t>2.对在运设备运行质量、服务质量以及抽检结果提出书面报告，并纳入供应商评估。《抽水蓄能机组静止变频启动装置试验规程》（GB/T 32899—2016）4.1　型式试验型式试验应包括对静止变频启动装置各设备电气性能的正确性和完整性、环境适应性、电磁兼容性及达到标称参数能力的检验等。各设备遇到下列情况之一者应进行型式试验：a)新产品定型；b)当产品的设计、工艺或生产条件及使用的材料发生重大改变而影响到产品性能时，应做相应的型式试验；c)生产线停止3年后重新生产的产品需要做型式试验；d)其他需要时。</w:t>
              <w:tab/>
              <w:t>应进行型式试验情况下，产品必须具备全套有效的型式试验报告。《抽水蓄能电站静止变频装置技术条件》（DL/T 1819-2018）5.2　性能要求5.2.1　动态性能5.2.1.1　应满足拖动机组转速至不低于1.05倍额定转速的要求。5.2.1.2　输出电压可调范围应为0～1.05倍电机定子额定电压。5.2.1.3　输出频率可调范围应为0～52.5Hz。5.2.1.4　对电机频率的控制精度应高于0.05Hz。5.2.1.5　应满足机组在水泵水轮机转轮室压水条件下启动的基本要求。5.2.1.6　应满足水泵工况下连续拖动机组进行动平衡试验的要求，在额定转速下连续运行时间不应小于1h。5.2.1.7　机组启动时间应不大于5min，即机组从静止状态到额定转速。5.2.1.8　应能连续启动n+2次（n为需启动的机组台数），并满足间隔时间30min后再次连续启动。5.2.2　可利用率和启动成功率a）启动机组的年成功率应不低于99%；b）可利用率不应低于99.9％。5.2.3　电磁兼容a）应通过相应等级的电磁兼容试验(见附录A)，并满足GB/T 17626的规定；b）输入电抗器和离相封闭母线连接点的谐波应满足GB/T 14549的要求。5.2.4　噪音工作时距离屏柜1米处用声级计测量，应不大于90dB。</w:t>
              <w:tab/>
              <w:t>SFC应具备的性能要求：1　动态性能1.1　应满足拖动机组转速至不低于1.05倍额定转速的要求。1.2　输出电压可调范围应为0～1.05倍电机定子额定电压。1.3　输出频率可调范围应为0～52.5Hz。1.4　对电机频率的控制精度应高于0.05Hz。1.5　应满足机组在水泵水轮机转轮室压水条件下启动的基本要求。1.6　应满足水泵工况下连续拖动机组进行动平衡试验的要求，在额定转速下连续运行时间不应小于1h。1.7　机组启动时间应不大于5min，即机组从静止状态到额定转速。1.8　应能连续启动n+2次（n为需启动的机组台数），并满足间隔时间30min后再次连续启动。2　可利用率和启动成功率a）启动机组的年成功率应不低于99%；b）可利用率不应低于99.9％。3　电磁兼容a）应通过相应等级的电磁兼容试验(见附录A)，并满足GB/T 17626的规定；b）输入电抗器和离相封闭母线连接点的谐波应满足GB/T 14549的要求。4　噪音工作时距离屏柜1米处用声级计测量，应不大于90dB。《抽水蓄能电站静止变频装置技术条件》（DL/T 1819-2018）5.1.2　基本功能5.1.2.1　应按照设定的升速曲线，将机组从静止拖动至给定转速。5.1.2.2　应具有远方启动方式、现地手动启动方式、测试方式。5.1.2.3　应具有保护及报警功能。5.1.2.4　应具有自诊断功能。5.1.2.5　应具有与其它系统接口功能。5.1.2.6　应具有人机接口功能。5.1.2.7　应具有调节、控制、保护等定值设定功能。5.1.2.8　应具有手动触发录波及故障自动触发录波功能。5.1.2.9　应具有装置运行的事件顺序记录功能。5.1.2.10　应具有时钟同步功能。</w:t>
              <w:tab/>
              <w:t>SFC应具备的基本功能：1.应按照设定的升速曲线，将机组从静止拖动至给定转速。2.应具有远方启动方式、现地手动启动方式、测试方式。3.应具有保护及报警功能。4.应具有自诊断功能。5.应具有与其它系统接口功能。6.应具有人机接口功能。7.应具有调节、控制、保护等定值设定功能。8.应具有手动触发录波及故障自动触发录波功能。9.应具有装置运行的事件顺序记录功能。10.应具有时钟同步功能。《抽水蓄能电站静止变频装置技术条件》（DL/T 1819-2018）5.3　功能要求5.3.1　控制功能5.3.1.1　宜具有通过计算电机电气矢量测量转子初始位置的功能。5.3.1.2　应具有逆变桥的强迫换相和负载换相控制功能，应能跟踪电机频率变化。5.3.1.3　在电机初始启动、强迫换相、负载换相、电机并网及变频器退出等各控制阶段的切换过程中，应能够实现平稳切换。5.3.1.4　应具有远方启动、现地手动启动、测试控制方式。5.3.2　保护功能5.3.2.1　应配备以下基本保护功能：a)变压器保护；b)控制器保护功能1)整流桥、逆变桥侧过电流、过电压、低电压、电流变化率保护；2)逆变桥侧零序过电压；3)过速保护；4)启动机组时的过励磁和低励磁检测保护（选配）；5)功率单元差动保护（选配）。5.3.2.2　应设置紧急停机按钮。5.3.2.3　应设置硬件及软件看门狗。5.3.3　监视功能显示单元应具有以下监视内容，但不应少于以下项目：a)控制器运行监视功能；b)整流桥、逆变桥触发监视功能；c)触发同步回路异常检测功能；d)整流桥、逆变桥控制异常检测功能；e)转子位置检测异常监视功能；f)冷却装置监视；g)励磁回路监测功能；h)断路器、隔离开关位置监视；i)启动异常检测；j)转速控制异常检测；k)通讯异常检测。5.3.4　自诊断及报警功能5.3.4.1　应具有对于控制硬件及软件的自诊断功能。5.3.4.2　应具有对启动装置内设备异常状态的报警功能。5.3.5　与其他系统接口5.3.5.1　应具有与电站监控系统、同期装置的开关量硬接线接口。5.3.5.2　应具有与电站励磁装置的模拟量、开关量硬接线接口。5.3.5.3　与电站监控系统的通信接口应具有串口或以太网，支持MODBUS通信规约及DL/T 667、DL/T 860规定的通信规约等开放性协议。5.3.6　人机接口5.3.6.1　应具有现地液晶显示界面，可修改定值。5.3.6.2　应具有调试接口。</w:t>
              <w:tab/>
              <w:t>SFC应具备的功能要求：1.应具有逆变桥的强迫换相和负载换相控制功能；2.应配备基本的保护功能；3.应具有控制器运行监视、桥臂触发监视、控制异常检测、冷却装置监视等监视功能；4.具备自诊断及报警功能。</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用户描述了《国家电网公司供应商资质能力核实标准》和《国家电网公司供应商关系管理办法》的相关内容，强调了供应商资质、生产能力和产品质量的重要性。此外，还详细列出了抽水蓄能机组静止变频启动装置的技术条件和性能要求，包括动态性能、可利用率和启动成功率、电磁兼容性、噪音水平等关键指标，以及设备的基本功能和保护功能。这些信息表明，供应商在提供相关设备时，不仅需要满足国家电网公司的资质要求，还需要确保设备在全寿命周期内的稳定运行和高效性能。</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['设备设计或制造过程中的缺陷', '原材料质量不合格', '生产工艺不当', '设备维护不到位', '操作人员培训不足']</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['定期进行型式试验，确保设备性能符合技术条件', '加强供应商资质审核，确保供应商具备相应的能力', '建立完善的设备维护和保养制度', '加强对操作人员的培训，提高设备操作水平']</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