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'外部环境因素（如腐蚀、温度变化等）']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详细检查，特别是动弧触头区域，确保没有其他潜在的损坏。同时，应加强对断路器关键部件的定期维护和检测，以预防类似故障的发生。此外，应对所有断路器进行升级或更换，以确保其长期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