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'设计缺陷', '安装不当', '操作失误', '外部环境因素（如温度变化、湿度等）的影响']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相关断路器进行详细检查，特别是对动弧触头不锈钢拉杆进行重点检测，确保没有其他潜在的损伤。同时，应加强对断路器的日常维护和定期检查，包括但不限于对关键部件的材质和结构进行监控，以预防类似故障的发生。此外，应组织相关人员进行培训，提高他们对断路器故障的识别和处理能力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