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宋体" w:hAnsi="宋体" w:eastAsia="宋体" w:cs="宋体"/>
          <w:b/>
          <w:bCs/>
          <w:sz w:val="32"/>
          <w:szCs w:val="32"/>
        </w:rPr>
      </w:pPr>
      <w:r>
        <w:rPr>
          <w:rFonts w:hint="eastAsia" w:ascii="宋体" w:hAnsi="宋体" w:eastAsia="宋体" w:cs="宋体"/>
          <w:b/>
          <w:bCs/>
          <w:sz w:val="32"/>
          <w:szCs w:val="32"/>
        </w:rPr>
        <w:t>技术监督典型案例收集模板</w:t>
      </w:r>
    </w:p>
    <w:tbl>
      <w:tblPr>
        <w:tblStyle w:val="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8"/>
        <w:gridCol w:w="1728"/>
        <w:gridCol w:w="52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pct"/>
            <w:gridSpan w:val="2"/>
            <w:vAlign w:val="center"/>
          </w:tcPr>
          <w:p>
            <w:pPr>
              <w:rPr>
                <w:sz w:val="24"/>
              </w:rPr>
            </w:pPr>
            <w:r>
              <w:rPr>
                <w:rFonts w:hint="eastAsia"/>
                <w:color w:val="FF0000"/>
                <w:sz w:val="24"/>
              </w:rPr>
              <w:t>*</w:t>
            </w:r>
            <w:r>
              <w:rPr>
                <w:rFonts w:hint="eastAsia"/>
                <w:sz w:val="24"/>
              </w:rPr>
              <w:t>单位名称</w:t>
            </w:r>
          </w:p>
        </w:tc>
        <w:tc>
          <w:tcPr>
            <w:tcW w:w="3054" w:type="pct"/>
            <w:vAlign w:val="center"/>
          </w:tcPr>
          <w:p>
            <w:r>
              <w:rPr>
                <w:rFonts w:hint="eastAsia"/>
              </w:rPr>
              <w:t>国网</w:t>
            </w:r>
            <w:r>
              <w:rPr>
                <w:rFonts w:hint="eastAsia"/>
                <w:lang w:val="en-US" w:eastAsia="zh-CN"/>
              </w:rPr>
              <w:t>甘肃</w:t>
            </w:r>
            <w:r>
              <w:rPr>
                <w:rFonts w:hint="eastAsia"/>
              </w:rPr>
              <w:t>省电力有限公司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pct"/>
            <w:gridSpan w:val="2"/>
            <w:vAlign w:val="center"/>
          </w:tcPr>
          <w:p>
            <w:pPr>
              <w:rPr>
                <w:sz w:val="24"/>
              </w:rPr>
            </w:pPr>
            <w:r>
              <w:rPr>
                <w:rFonts w:hint="eastAsia"/>
                <w:color w:val="FF0000"/>
                <w:sz w:val="24"/>
              </w:rPr>
              <w:t>*</w:t>
            </w:r>
            <w:r>
              <w:rPr>
                <w:rFonts w:hint="eastAsia"/>
                <w:sz w:val="24"/>
              </w:rPr>
              <w:t>案例名称</w:t>
            </w:r>
          </w:p>
        </w:tc>
        <w:tc>
          <w:tcPr>
            <w:tcW w:w="3054" w:type="pct"/>
            <w:vAlign w:val="center"/>
          </w:tcPr>
          <w:p>
            <w:pPr>
              <w:rPr>
                <w:rFonts w:hint="default" w:eastAsiaTheme="minorEastAsia"/>
                <w:lang w:val="en-US" w:eastAsia="zh-CN"/>
              </w:rPr>
            </w:pPr>
            <w:r>
              <w:rPr>
                <w:rFonts w:hint="eastAsia"/>
                <w:lang w:val="en-US" w:eastAsia="zh-CN"/>
              </w:rPr>
              <w:t>熙州</w:t>
            </w:r>
            <w:r>
              <w:rPr>
                <w:rFonts w:hint="eastAsia"/>
              </w:rPr>
              <w:t>站</w:t>
            </w:r>
            <w:r>
              <w:rPr>
                <w:rFonts w:hint="eastAsia"/>
                <w:lang w:val="en-US" w:eastAsia="zh-CN"/>
              </w:rPr>
              <w:t>平高</w:t>
            </w:r>
            <w:r>
              <w:rPr>
                <w:rFonts w:hint="eastAsia"/>
              </w:rPr>
              <w:t>供货的</w:t>
            </w:r>
            <w:r>
              <w:rPr>
                <w:rFonts w:hint="eastAsia"/>
                <w:lang w:val="en-US" w:eastAsia="zh-CN"/>
              </w:rPr>
              <w:t>盆式绝缘子缺少接地弹簧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 w:type="pct"/>
            <w:vMerge w:val="restart"/>
            <w:vAlign w:val="center"/>
          </w:tcPr>
          <w:p>
            <w:pPr>
              <w:rPr>
                <w:sz w:val="24"/>
              </w:rPr>
            </w:pPr>
            <w:r>
              <w:rPr>
                <w:rFonts w:hint="eastAsia"/>
                <w:sz w:val="24"/>
              </w:rPr>
              <w:t>工程信息</w:t>
            </w:r>
          </w:p>
        </w:tc>
        <w:tc>
          <w:tcPr>
            <w:tcW w:w="1014" w:type="pct"/>
            <w:vAlign w:val="center"/>
          </w:tcPr>
          <w:p>
            <w:pPr>
              <w:rPr>
                <w:sz w:val="24"/>
              </w:rPr>
            </w:pPr>
            <w:r>
              <w:rPr>
                <w:rFonts w:hint="eastAsia"/>
                <w:color w:val="FF0000"/>
                <w:sz w:val="24"/>
              </w:rPr>
              <w:t>*</w:t>
            </w:r>
            <w:r>
              <w:rPr>
                <w:rFonts w:hint="eastAsia"/>
                <w:sz w:val="24"/>
              </w:rPr>
              <w:t>工程名称</w:t>
            </w:r>
          </w:p>
        </w:tc>
        <w:tc>
          <w:tcPr>
            <w:tcW w:w="3054" w:type="pct"/>
            <w:vAlign w:val="center"/>
          </w:tcPr>
          <w:p>
            <w:r>
              <w:rPr>
                <w:rFonts w:hint="eastAsia"/>
                <w:lang w:val="en-US" w:eastAsia="zh-CN"/>
              </w:rPr>
              <w:t>甘肃定西兰临750千伏输变电工程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 w:type="pct"/>
            <w:vMerge w:val="continue"/>
            <w:vAlign w:val="center"/>
          </w:tcPr>
          <w:p>
            <w:pPr>
              <w:rPr>
                <w:sz w:val="24"/>
              </w:rPr>
            </w:pPr>
          </w:p>
        </w:tc>
        <w:tc>
          <w:tcPr>
            <w:tcW w:w="1014" w:type="pct"/>
            <w:vAlign w:val="center"/>
          </w:tcPr>
          <w:p>
            <w:pPr>
              <w:rPr>
                <w:sz w:val="24"/>
              </w:rPr>
            </w:pPr>
            <w:r>
              <w:rPr>
                <w:rFonts w:hint="eastAsia"/>
                <w:color w:val="FF0000"/>
                <w:sz w:val="24"/>
              </w:rPr>
              <w:t>*</w:t>
            </w:r>
            <w:r>
              <w:rPr>
                <w:rFonts w:hint="eastAsia"/>
                <w:sz w:val="24"/>
              </w:rPr>
              <w:t>站线名称</w:t>
            </w:r>
          </w:p>
        </w:tc>
        <w:tc>
          <w:tcPr>
            <w:tcW w:w="3054" w:type="pct"/>
            <w:vAlign w:val="center"/>
          </w:tcPr>
          <w:p>
            <w:r>
              <w:rPr>
                <w:rFonts w:hint="eastAsia"/>
                <w:lang w:val="en-US" w:eastAsia="zh-CN"/>
              </w:rPr>
              <w:t>750kV熙州变电</w:t>
            </w:r>
            <w:r>
              <w:rPr>
                <w:rFonts w:hint="eastAsia"/>
              </w:rPr>
              <w:t>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 w:type="pct"/>
            <w:vMerge w:val="continue"/>
            <w:vAlign w:val="center"/>
          </w:tcPr>
          <w:p>
            <w:pPr>
              <w:rPr>
                <w:sz w:val="24"/>
              </w:rPr>
            </w:pPr>
          </w:p>
        </w:tc>
        <w:tc>
          <w:tcPr>
            <w:tcW w:w="1014" w:type="pct"/>
            <w:vAlign w:val="center"/>
          </w:tcPr>
          <w:p>
            <w:pPr>
              <w:rPr>
                <w:sz w:val="24"/>
              </w:rPr>
            </w:pPr>
            <w:r>
              <w:rPr>
                <w:rFonts w:hint="eastAsia"/>
                <w:color w:val="FF0000"/>
                <w:sz w:val="24"/>
              </w:rPr>
              <w:t>*</w:t>
            </w:r>
            <w:r>
              <w:rPr>
                <w:rFonts w:hint="eastAsia"/>
                <w:sz w:val="24"/>
              </w:rPr>
              <w:t>工程类型</w:t>
            </w:r>
          </w:p>
        </w:tc>
        <w:tc>
          <w:tcPr>
            <w:tcW w:w="3054" w:type="pct"/>
            <w:vAlign w:val="center"/>
          </w:tcPr>
          <w:p>
            <w:pPr>
              <w:rPr>
                <w:rFonts w:hint="eastAsia" w:eastAsiaTheme="minorEastAsia"/>
                <w:lang w:val="en-US" w:eastAsia="zh-CN"/>
              </w:rPr>
            </w:pPr>
            <w:r>
              <w:rPr>
                <w:rFonts w:hint="eastAsia"/>
                <w:lang w:val="en-US" w:eastAsia="zh-CN"/>
              </w:rPr>
              <w:t>变电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 w:type="pct"/>
            <w:vMerge w:val="continue"/>
            <w:vAlign w:val="center"/>
          </w:tcPr>
          <w:p>
            <w:pPr>
              <w:rPr>
                <w:sz w:val="24"/>
              </w:rPr>
            </w:pPr>
          </w:p>
        </w:tc>
        <w:tc>
          <w:tcPr>
            <w:tcW w:w="1014" w:type="pct"/>
            <w:vAlign w:val="center"/>
          </w:tcPr>
          <w:p>
            <w:pPr>
              <w:rPr>
                <w:sz w:val="24"/>
              </w:rPr>
            </w:pPr>
            <w:r>
              <w:rPr>
                <w:rFonts w:hint="eastAsia"/>
                <w:color w:val="FF0000"/>
                <w:sz w:val="24"/>
              </w:rPr>
              <w:t>*</w:t>
            </w:r>
            <w:r>
              <w:rPr>
                <w:rFonts w:hint="eastAsia"/>
                <w:sz w:val="24"/>
              </w:rPr>
              <w:t>工程电压等级</w:t>
            </w:r>
          </w:p>
        </w:tc>
        <w:tc>
          <w:tcPr>
            <w:tcW w:w="3054" w:type="pct"/>
            <w:vAlign w:val="center"/>
          </w:tcPr>
          <w:p>
            <w:r>
              <w:rPr>
                <w:rFonts w:hint="eastAsia"/>
                <w:lang w:val="en-US" w:eastAsia="zh-CN"/>
              </w:rPr>
              <w:t>75</w:t>
            </w:r>
            <w:r>
              <w:rPr>
                <w:rFonts w:hint="eastAsia"/>
              </w:rPr>
              <w:t>0kV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 w:type="pct"/>
            <w:vMerge w:val="restart"/>
            <w:vAlign w:val="center"/>
          </w:tcPr>
          <w:p>
            <w:pPr>
              <w:rPr>
                <w:sz w:val="24"/>
              </w:rPr>
            </w:pPr>
            <w:r>
              <w:rPr>
                <w:rFonts w:hint="eastAsia"/>
                <w:sz w:val="24"/>
              </w:rPr>
              <w:t>设备信息</w:t>
            </w:r>
          </w:p>
        </w:tc>
        <w:tc>
          <w:tcPr>
            <w:tcW w:w="1014" w:type="pct"/>
            <w:vAlign w:val="center"/>
          </w:tcPr>
          <w:p>
            <w:pPr>
              <w:rPr>
                <w:sz w:val="24"/>
              </w:rPr>
            </w:pPr>
            <w:r>
              <w:rPr>
                <w:rFonts w:hint="eastAsia"/>
                <w:color w:val="FF0000"/>
                <w:sz w:val="24"/>
              </w:rPr>
              <w:t>*</w:t>
            </w:r>
            <w:r>
              <w:rPr>
                <w:rFonts w:hint="eastAsia"/>
                <w:sz w:val="24"/>
              </w:rPr>
              <w:t>设备类型</w:t>
            </w:r>
          </w:p>
        </w:tc>
        <w:tc>
          <w:tcPr>
            <w:tcW w:w="3054" w:type="pct"/>
            <w:vAlign w:val="center"/>
          </w:tcPr>
          <w:p>
            <w:pPr>
              <w:rPr>
                <w:rFonts w:hint="default" w:eastAsiaTheme="minorEastAsia"/>
                <w:lang w:val="en-US" w:eastAsia="zh-CN"/>
              </w:rPr>
            </w:pPr>
            <w:r>
              <w:rPr>
                <w:rFonts w:hint="eastAsia"/>
                <w:lang w:val="en-US" w:eastAsia="zh-CN"/>
              </w:rPr>
              <w:t>HGIS盆式绝缘子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 w:type="pct"/>
            <w:vMerge w:val="continue"/>
            <w:vAlign w:val="center"/>
          </w:tcPr>
          <w:p>
            <w:pPr>
              <w:rPr>
                <w:sz w:val="24"/>
              </w:rPr>
            </w:pPr>
          </w:p>
        </w:tc>
        <w:tc>
          <w:tcPr>
            <w:tcW w:w="1014" w:type="pct"/>
            <w:vAlign w:val="center"/>
          </w:tcPr>
          <w:p>
            <w:pPr>
              <w:rPr>
                <w:sz w:val="24"/>
              </w:rPr>
            </w:pPr>
            <w:r>
              <w:rPr>
                <w:rFonts w:hint="eastAsia"/>
                <w:color w:val="FF0000"/>
                <w:sz w:val="24"/>
              </w:rPr>
              <w:t>*</w:t>
            </w:r>
            <w:r>
              <w:rPr>
                <w:rFonts w:hint="eastAsia"/>
                <w:sz w:val="24"/>
              </w:rPr>
              <w:t>设备电压等级</w:t>
            </w:r>
          </w:p>
        </w:tc>
        <w:tc>
          <w:tcPr>
            <w:tcW w:w="3054" w:type="pct"/>
            <w:vAlign w:val="center"/>
          </w:tcPr>
          <w:p>
            <w:r>
              <w:rPr>
                <w:rFonts w:hint="eastAsia"/>
                <w:lang w:val="en-US" w:eastAsia="zh-CN"/>
              </w:rPr>
              <w:t>75</w:t>
            </w:r>
            <w:r>
              <w:rPr>
                <w:rFonts w:hint="eastAsia"/>
              </w:rPr>
              <w:t>0kV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 w:type="pct"/>
            <w:vMerge w:val="continue"/>
            <w:vAlign w:val="center"/>
          </w:tcPr>
          <w:p>
            <w:pPr>
              <w:rPr>
                <w:sz w:val="24"/>
              </w:rPr>
            </w:pPr>
          </w:p>
        </w:tc>
        <w:tc>
          <w:tcPr>
            <w:tcW w:w="1014" w:type="pct"/>
            <w:vAlign w:val="center"/>
          </w:tcPr>
          <w:p>
            <w:pPr>
              <w:rPr>
                <w:sz w:val="24"/>
              </w:rPr>
            </w:pPr>
            <w:r>
              <w:rPr>
                <w:rFonts w:hint="eastAsia"/>
                <w:color w:val="FF0000"/>
                <w:sz w:val="24"/>
              </w:rPr>
              <w:t>*</w:t>
            </w:r>
            <w:r>
              <w:rPr>
                <w:rFonts w:hint="eastAsia"/>
                <w:sz w:val="24"/>
              </w:rPr>
              <w:t>生产厂家全称（或责任单位）</w:t>
            </w:r>
          </w:p>
        </w:tc>
        <w:tc>
          <w:tcPr>
            <w:tcW w:w="3054" w:type="pct"/>
            <w:vAlign w:val="center"/>
          </w:tcPr>
          <w:p>
            <w:r>
              <w:rPr>
                <w:rFonts w:hint="eastAsia"/>
                <w:lang w:val="en-US" w:eastAsia="zh-CN"/>
              </w:rPr>
              <w:t>河南平高电气股份</w:t>
            </w:r>
            <w:r>
              <w:rPr>
                <w:rFonts w:hint="eastAsia"/>
              </w:rPr>
              <w:t>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pct"/>
            <w:gridSpan w:val="2"/>
            <w:vAlign w:val="center"/>
          </w:tcPr>
          <w:p>
            <w:pPr>
              <w:rPr>
                <w:sz w:val="24"/>
              </w:rPr>
            </w:pPr>
            <w:r>
              <w:rPr>
                <w:rFonts w:hint="eastAsia"/>
                <w:color w:val="FF0000"/>
                <w:sz w:val="24"/>
              </w:rPr>
              <w:t>*</w:t>
            </w:r>
            <w:r>
              <w:rPr>
                <w:rFonts w:hint="eastAsia"/>
                <w:sz w:val="24"/>
              </w:rPr>
              <w:t>监督专业</w:t>
            </w:r>
          </w:p>
        </w:tc>
        <w:tc>
          <w:tcPr>
            <w:tcW w:w="3054" w:type="pct"/>
            <w:vAlign w:val="center"/>
          </w:tcPr>
          <w:p>
            <w:r>
              <w:rPr>
                <w:rFonts w:hint="eastAsia"/>
              </w:rPr>
              <w:t>电气设备性能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pct"/>
            <w:gridSpan w:val="2"/>
            <w:vAlign w:val="center"/>
          </w:tcPr>
          <w:p>
            <w:pPr>
              <w:rPr>
                <w:sz w:val="24"/>
              </w:rPr>
            </w:pPr>
            <w:r>
              <w:rPr>
                <w:rFonts w:hint="eastAsia"/>
                <w:color w:val="FF0000"/>
                <w:sz w:val="24"/>
              </w:rPr>
              <w:t>*</w:t>
            </w:r>
            <w:r>
              <w:rPr>
                <w:rFonts w:hint="eastAsia"/>
                <w:sz w:val="24"/>
              </w:rPr>
              <w:t>监督阶段</w:t>
            </w:r>
          </w:p>
        </w:tc>
        <w:tc>
          <w:tcPr>
            <w:tcW w:w="3054" w:type="pct"/>
            <w:vAlign w:val="center"/>
          </w:tcPr>
          <w:p>
            <w:pPr>
              <w:rPr>
                <w:rFonts w:hint="default" w:eastAsiaTheme="minorEastAsia"/>
                <w:lang w:val="en-US" w:eastAsia="zh-CN"/>
              </w:rPr>
            </w:pPr>
            <w:r>
              <w:rPr>
                <w:rFonts w:hint="eastAsia"/>
                <w:lang w:val="en-US" w:eastAsia="zh-CN"/>
              </w:rPr>
              <w:t>运维检修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 w:type="pct"/>
            <w:vMerge w:val="restart"/>
            <w:vAlign w:val="center"/>
          </w:tcPr>
          <w:p>
            <w:pPr>
              <w:rPr>
                <w:sz w:val="24"/>
              </w:rPr>
            </w:pPr>
            <w:r>
              <w:rPr>
                <w:rFonts w:hint="eastAsia"/>
                <w:sz w:val="24"/>
              </w:rPr>
              <w:t>依据细则（标准）</w:t>
            </w:r>
          </w:p>
        </w:tc>
        <w:tc>
          <w:tcPr>
            <w:tcW w:w="1014" w:type="pct"/>
            <w:vAlign w:val="center"/>
          </w:tcPr>
          <w:p>
            <w:pPr>
              <w:rPr>
                <w:sz w:val="24"/>
              </w:rPr>
            </w:pPr>
            <w:r>
              <w:rPr>
                <w:rFonts w:hint="eastAsia"/>
                <w:color w:val="FF0000"/>
                <w:sz w:val="24"/>
              </w:rPr>
              <w:t>*</w:t>
            </w:r>
            <w:r>
              <w:rPr>
                <w:rFonts w:hint="eastAsia"/>
                <w:sz w:val="24"/>
              </w:rPr>
              <w:t>细则（标准）名称</w:t>
            </w:r>
          </w:p>
        </w:tc>
        <w:tc>
          <w:tcPr>
            <w:tcW w:w="3054" w:type="pct"/>
            <w:vAlign w:val="center"/>
          </w:tcPr>
          <w:p>
            <w:r>
              <w:rPr>
                <w:rFonts w:hint="eastAsia"/>
                <w:lang w:val="en-US" w:eastAsia="zh-CN"/>
              </w:rPr>
              <w:t>组合电器全过程</w:t>
            </w:r>
            <w:r>
              <w:rPr>
                <w:rFonts w:hint="eastAsia"/>
              </w:rPr>
              <w:t>技术监督实施细则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 w:type="pct"/>
            <w:vMerge w:val="continue"/>
            <w:vAlign w:val="center"/>
          </w:tcPr>
          <w:p>
            <w:pPr>
              <w:rPr>
                <w:sz w:val="24"/>
              </w:rPr>
            </w:pPr>
          </w:p>
        </w:tc>
        <w:tc>
          <w:tcPr>
            <w:tcW w:w="1014" w:type="pct"/>
            <w:vAlign w:val="center"/>
          </w:tcPr>
          <w:p>
            <w:pPr>
              <w:rPr>
                <w:sz w:val="24"/>
              </w:rPr>
            </w:pPr>
            <w:r>
              <w:rPr>
                <w:rFonts w:hint="eastAsia"/>
                <w:color w:val="FF0000"/>
                <w:sz w:val="24"/>
              </w:rPr>
              <w:t>*</w:t>
            </w:r>
            <w:r>
              <w:rPr>
                <w:rFonts w:hint="eastAsia"/>
                <w:sz w:val="24"/>
              </w:rPr>
              <w:t>条款序号</w:t>
            </w:r>
          </w:p>
        </w:tc>
        <w:tc>
          <w:tcPr>
            <w:tcW w:w="3054" w:type="pct"/>
            <w:vAlign w:val="center"/>
          </w:tcPr>
          <w:p>
            <w:r>
              <w:rPr>
                <w:rFonts w:hint="eastAsia" w:ascii="宋体" w:hAnsi="宋体"/>
                <w:color w:val="000000"/>
                <w:szCs w:val="21"/>
              </w:rPr>
              <w:t>9.</w:t>
            </w:r>
            <w:r>
              <w:rPr>
                <w:rFonts w:ascii="宋体" w:hAnsi="宋体"/>
                <w:color w:val="000000"/>
                <w:szCs w:val="21"/>
              </w:rPr>
              <w:t>2</w:t>
            </w:r>
            <w:r>
              <w:rPr>
                <w:rFonts w:hint="eastAsia" w:ascii="宋体" w:hAnsi="宋体"/>
                <w:color w:val="000000"/>
                <w:szCs w:val="21"/>
              </w:rPr>
              <w:t xml:space="preserve">.3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65" w:hRule="atLeast"/>
        </w:trPr>
        <w:tc>
          <w:tcPr>
            <w:tcW w:w="932" w:type="pct"/>
            <w:vMerge w:val="continue"/>
            <w:vAlign w:val="center"/>
          </w:tcPr>
          <w:p>
            <w:pPr>
              <w:rPr>
                <w:sz w:val="24"/>
              </w:rPr>
            </w:pPr>
          </w:p>
        </w:tc>
        <w:tc>
          <w:tcPr>
            <w:tcW w:w="1014" w:type="pct"/>
            <w:vAlign w:val="center"/>
          </w:tcPr>
          <w:p>
            <w:pPr>
              <w:rPr>
                <w:sz w:val="24"/>
              </w:rPr>
            </w:pPr>
            <w:r>
              <w:rPr>
                <w:rFonts w:hint="eastAsia"/>
                <w:color w:val="FF0000"/>
                <w:sz w:val="24"/>
              </w:rPr>
              <w:t>*</w:t>
            </w:r>
            <w:r>
              <w:rPr>
                <w:rFonts w:hint="eastAsia"/>
                <w:sz w:val="24"/>
              </w:rPr>
              <w:t>监督标准</w:t>
            </w:r>
          </w:p>
        </w:tc>
        <w:tc>
          <w:tcPr>
            <w:tcW w:w="3054" w:type="pct"/>
          </w:tcPr>
          <w:p>
            <w:pPr>
              <w:rPr>
                <w:kern w:val="21"/>
              </w:rPr>
            </w:pPr>
            <w:r>
              <w:rPr>
                <w:rFonts w:hint="eastAsia" w:ascii="宋体" w:hAnsi="宋体"/>
                <w:color w:val="000000"/>
                <w:szCs w:val="21"/>
              </w:rPr>
              <w:t>应加强运行中GIS的带电检测和在线监测工作。在迎峰度夏前、A类或B类检修后、经受大负荷冲击后应进行局放检测，对于局放量异常的设备，应同时结合SF6气体分解物检测技术进行综合分析和判断。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pct"/>
            <w:gridSpan w:val="2"/>
            <w:vAlign w:val="center"/>
          </w:tcPr>
          <w:p>
            <w:pPr>
              <w:rPr>
                <w:sz w:val="24"/>
              </w:rPr>
            </w:pPr>
            <w:r>
              <w:rPr>
                <w:rFonts w:hint="eastAsia"/>
                <w:color w:val="FF0000"/>
                <w:sz w:val="24"/>
              </w:rPr>
              <w:t>*</w:t>
            </w:r>
            <w:r>
              <w:rPr>
                <w:rFonts w:hint="eastAsia"/>
                <w:sz w:val="24"/>
              </w:rPr>
              <w:t>发现时间</w:t>
            </w:r>
          </w:p>
        </w:tc>
        <w:tc>
          <w:tcPr>
            <w:tcW w:w="3054" w:type="pct"/>
            <w:vAlign w:val="center"/>
          </w:tcPr>
          <w:p>
            <w:pPr>
              <w:rPr>
                <w:rFonts w:hint="default" w:eastAsiaTheme="minorEastAsia"/>
                <w:color w:val="AFABAB" w:themeColor="background2" w:themeShade="BF"/>
                <w:sz w:val="24"/>
                <w:lang w:val="en-US" w:eastAsia="zh-CN"/>
              </w:rPr>
            </w:pPr>
            <w:r>
              <w:rPr>
                <w:rFonts w:hint="eastAsia"/>
                <w:color w:val="auto"/>
                <w:sz w:val="24"/>
              </w:rPr>
              <w:t>202</w:t>
            </w:r>
            <w:r>
              <w:rPr>
                <w:rFonts w:hint="eastAsia"/>
                <w:color w:val="auto"/>
                <w:sz w:val="24"/>
                <w:lang w:val="en-US" w:eastAsia="zh-CN"/>
              </w:rPr>
              <w:t>3</w:t>
            </w:r>
            <w:r>
              <w:rPr>
                <w:rFonts w:hint="eastAsia"/>
                <w:color w:val="auto"/>
                <w:sz w:val="24"/>
              </w:rPr>
              <w:t>-</w:t>
            </w:r>
            <w:r>
              <w:rPr>
                <w:rFonts w:hint="eastAsia"/>
                <w:color w:val="auto"/>
                <w:sz w:val="24"/>
                <w:lang w:val="en-US" w:eastAsia="zh-CN"/>
              </w:rPr>
              <w:t>11</w:t>
            </w:r>
            <w:r>
              <w:rPr>
                <w:rFonts w:hint="eastAsia"/>
                <w:color w:val="auto"/>
                <w:sz w:val="24"/>
              </w:rPr>
              <w:t>-</w:t>
            </w:r>
            <w:r>
              <w:rPr>
                <w:rFonts w:hint="eastAsia"/>
                <w:color w:val="auto"/>
                <w:sz w:val="24"/>
                <w:lang w:val="en-US" w:eastAsia="zh-CN"/>
              </w:rPr>
              <w:t>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1" w:hRule="atLeast"/>
        </w:trPr>
        <w:tc>
          <w:tcPr>
            <w:tcW w:w="1946" w:type="pct"/>
            <w:gridSpan w:val="2"/>
            <w:vAlign w:val="center"/>
          </w:tcPr>
          <w:p>
            <w:pPr>
              <w:rPr>
                <w:sz w:val="24"/>
              </w:rPr>
            </w:pPr>
            <w:r>
              <w:rPr>
                <w:rFonts w:hint="eastAsia"/>
                <w:color w:val="FF0000"/>
                <w:sz w:val="24"/>
              </w:rPr>
              <w:t>*</w:t>
            </w:r>
            <w:r>
              <w:rPr>
                <w:rFonts w:hint="eastAsia"/>
                <w:sz w:val="24"/>
              </w:rPr>
              <w:t>问题描述</w:t>
            </w:r>
          </w:p>
        </w:tc>
        <w:tc>
          <w:tcPr>
            <w:tcW w:w="3054"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r>
              <w:rPr>
                <w:rFonts w:hint="eastAsia" w:asciiTheme="minorEastAsia" w:hAnsiTheme="minorEastAsia" w:eastAsiaTheme="minorEastAsia" w:cstheme="minorEastAsia"/>
                <w:color w:val="auto"/>
                <w:sz w:val="21"/>
                <w:szCs w:val="21"/>
                <w:lang w:val="en-US" w:eastAsia="zh-CN"/>
              </w:rPr>
              <w:t>2023年11月16日，750kV熙州变开展HGIS设备带电检测发现7550（F4）间隔B、C相</w:t>
            </w:r>
            <w:r>
              <w:rPr>
                <w:rFonts w:hint="eastAsia" w:asciiTheme="minorEastAsia" w:hAnsiTheme="minorEastAsia" w:eastAsiaTheme="minorEastAsia" w:cstheme="minorEastAsia"/>
                <w:color w:val="auto"/>
                <w:sz w:val="21"/>
                <w:szCs w:val="21"/>
              </w:rPr>
              <w:t>套管弯通</w:t>
            </w:r>
            <w:r>
              <w:rPr>
                <w:rFonts w:hint="eastAsia" w:asciiTheme="minorEastAsia" w:hAnsiTheme="minorEastAsia" w:eastAsiaTheme="minorEastAsia" w:cstheme="minorEastAsia"/>
                <w:color w:val="auto"/>
                <w:sz w:val="21"/>
                <w:szCs w:val="21"/>
                <w:lang w:val="en-US" w:eastAsia="zh-CN"/>
              </w:rPr>
              <w:t>盆式绝缘子存在悬浮放电信号。2024年4月，解体检查发现确认B、C相绝缘盆子缺少等电位连接弹簧。由于等电位连接弹簧缺失，绝缘盆子内屏蔽无法可靠接地，导致接地不良导致产生悬浮放电。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3" w:hRule="atLeast"/>
        </w:trPr>
        <w:tc>
          <w:tcPr>
            <w:tcW w:w="1946" w:type="pct"/>
            <w:gridSpan w:val="2"/>
            <w:vAlign w:val="center"/>
          </w:tcPr>
          <w:p>
            <w:pPr>
              <w:rPr>
                <w:sz w:val="24"/>
              </w:rPr>
            </w:pPr>
            <w:r>
              <w:rPr>
                <w:rFonts w:hint="eastAsia"/>
                <w:color w:val="FF0000"/>
                <w:sz w:val="24"/>
              </w:rPr>
              <w:t>*</w:t>
            </w:r>
            <w:r>
              <w:rPr>
                <w:rFonts w:hint="eastAsia"/>
                <w:sz w:val="24"/>
              </w:rPr>
              <w:t>问题原因分析</w:t>
            </w:r>
          </w:p>
        </w:tc>
        <w:tc>
          <w:tcPr>
            <w:tcW w:w="3054" w:type="pct"/>
            <w:vAlign w:val="center"/>
          </w:tcPr>
          <w:p>
            <w:pPr>
              <w:pStyle w:val="10"/>
              <w:tabs>
                <w:tab w:val="right" w:leader="dot" w:pos="9346"/>
              </w:tabs>
              <w:ind w:firstLine="560"/>
              <w:rPr>
                <w:rFonts w:hint="eastAsia" w:asciiTheme="minorEastAsia" w:hAnsiTheme="minorEastAsia" w:eastAsiaTheme="minorEastAsia" w:cstheme="minorEastAsia"/>
                <w:color w:val="auto"/>
                <w:kern w:val="2"/>
                <w:sz w:val="21"/>
                <w:szCs w:val="21"/>
                <w:lang w:val="en-US" w:eastAsia="zh-CN" w:bidi="ar-SA"/>
              </w:rPr>
            </w:pPr>
            <w:r>
              <w:rPr>
                <w:rFonts w:hint="eastAsia" w:asciiTheme="minorEastAsia" w:hAnsiTheme="minorEastAsia" w:eastAsiaTheme="minorEastAsia" w:cstheme="minorEastAsia"/>
                <w:color w:val="auto"/>
                <w:kern w:val="2"/>
                <w:sz w:val="21"/>
                <w:szCs w:val="21"/>
                <w:lang w:val="en-US" w:eastAsia="zh-CN" w:bidi="ar-SA"/>
              </w:rPr>
              <w:t>根据B、C相绝缘盆子解体检查情况分析，存在质量把控不严，制造厂在生产制造阶段未严格落实零部件质量管控有关要求生产及现场装配过程中、未严格按照工艺作业指导书进行装配、导致盆式绝缘子的接地弹簧漏装，暴露出生产厂家质量工艺管控未到位问题。</w:t>
            </w:r>
          </w:p>
          <w:p>
            <w:pPr>
              <w:ind w:firstLine="420" w:firstLineChars="200"/>
              <w:rPr>
                <w:rFonts w:hint="eastAsia" w:eastAsiaTheme="minorEastAsia"/>
                <w:lang w:eastAsia="zh-CN"/>
              </w:rPr>
            </w:pPr>
            <w:r>
              <w:rPr>
                <w:rFonts w:hint="eastAsia" w:asciiTheme="minorEastAsia" w:hAnsiTheme="minorEastAsia" w:eastAsiaTheme="minorEastAsia" w:cstheme="minorEastAsia"/>
                <w:color w:val="auto"/>
                <w:kern w:val="2"/>
                <w:sz w:val="21"/>
                <w:szCs w:val="21"/>
                <w:lang w:val="en-US" w:eastAsia="zh-CN" w:bidi="ar-SA"/>
              </w:rPr>
              <w:t>7550间隔B、C相套管弯通盆式绝缘子接地弹簧缺失后接地屏蔽在运行电压下会形成悬浮电位，该悬浮电位和金属法兰（接地）之间存在电位差，若电位差大于接地屏蔽与金属法兰之间的击穿强度，就会形成悬浮局放</w:t>
            </w:r>
            <w:r>
              <w:rPr>
                <w:rFonts w:hint="eastAsia" w:asciiTheme="minorEastAsia" w:hAnsiTheme="minorEastAsia" w:eastAsiaTheme="minorEastAsia" w:cstheme="minorEastAsia"/>
                <w:color w:val="auto"/>
                <w:sz w:val="21"/>
                <w:szCs w:val="21"/>
                <w:lang w:val="en-US" w:eastAsia="zh-CN"/>
              </w:rPr>
              <w:t>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5" w:hRule="atLeast"/>
        </w:trPr>
        <w:tc>
          <w:tcPr>
            <w:tcW w:w="1946" w:type="pct"/>
            <w:gridSpan w:val="2"/>
            <w:vAlign w:val="center"/>
          </w:tcPr>
          <w:p>
            <w:pPr>
              <w:rPr>
                <w:sz w:val="24"/>
              </w:rPr>
            </w:pPr>
            <w:r>
              <w:rPr>
                <w:rFonts w:hint="eastAsia"/>
                <w:color w:val="FF0000"/>
                <w:sz w:val="24"/>
              </w:rPr>
              <w:t>*</w:t>
            </w:r>
            <w:r>
              <w:rPr>
                <w:rFonts w:hint="eastAsia"/>
                <w:sz w:val="24"/>
              </w:rPr>
              <w:t>监督意见</w:t>
            </w:r>
          </w:p>
        </w:tc>
        <w:tc>
          <w:tcPr>
            <w:tcW w:w="3054" w:type="pct"/>
            <w:vAlign w:val="center"/>
          </w:tcPr>
          <w:p>
            <w:r>
              <w:rPr>
                <w:rFonts w:hint="eastAsia"/>
                <w:color w:val="auto"/>
                <w:sz w:val="21"/>
                <w:szCs w:val="21"/>
                <w:lang w:val="en-US" w:eastAsia="zh-CN"/>
              </w:rPr>
              <w:t>1）全面对熙州站750千伏HGIS盆式绝缘子进行带电检测、X射线检测，更换B、C相绝缘盆子</w:t>
            </w:r>
            <w:r>
              <w:rPr>
                <w:rFonts w:hint="eastAsia"/>
                <w:color w:val="auto"/>
                <w:sz w:val="21"/>
                <w:szCs w:val="21"/>
              </w:rPr>
              <w:t>。</w:t>
            </w:r>
            <w:r>
              <w:rPr>
                <w:rFonts w:hint="eastAsia"/>
                <w:color w:val="auto"/>
                <w:sz w:val="21"/>
                <w:szCs w:val="21"/>
                <w:lang w:val="en-US" w:eastAsia="zh-CN"/>
              </w:rPr>
              <w:t>2）设备生产制造阶段旁站监造，督促制造厂在生产车间及现场装配过程中，严格按照工艺作业指导书执行，并完善装配工艺检查卡，针对法兰装配环节，进行弹簧、螺栓、垫圈等配套零件的数量管理，在弹簧安装完成后增加检查员确认环节，并拍照存档，填写法兰装配作业记录存档，确保弹簧安装过程可追溯，装配结果可靠，杜绝此类问题发生。杜绝再次出现类似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0" w:hRule="atLeast"/>
        </w:trPr>
        <w:tc>
          <w:tcPr>
            <w:tcW w:w="1946" w:type="pct"/>
            <w:gridSpan w:val="2"/>
            <w:vAlign w:val="center"/>
          </w:tcPr>
          <w:p>
            <w:pPr>
              <w:rPr>
                <w:sz w:val="24"/>
              </w:rPr>
            </w:pPr>
            <w:r>
              <w:rPr>
                <w:rFonts w:hint="eastAsia"/>
                <w:color w:val="FF0000"/>
                <w:sz w:val="24"/>
              </w:rPr>
              <w:t>*</w:t>
            </w:r>
            <w:r>
              <w:rPr>
                <w:rFonts w:hint="eastAsia"/>
                <w:sz w:val="24"/>
              </w:rPr>
              <w:t>实际整改措施</w:t>
            </w:r>
          </w:p>
        </w:tc>
        <w:tc>
          <w:tcPr>
            <w:tcW w:w="3054" w:type="pct"/>
            <w:vAlign w:val="center"/>
          </w:tcPr>
          <w:p>
            <w:pPr>
              <w:rPr>
                <w:rFonts w:hint="eastAsia" w:eastAsiaTheme="minorEastAsia"/>
                <w:lang w:val="en-US" w:eastAsia="zh-CN"/>
              </w:rPr>
            </w:pPr>
            <w:r>
              <w:rPr>
                <w:rFonts w:hint="eastAsia"/>
                <w:color w:val="auto"/>
                <w:sz w:val="21"/>
                <w:szCs w:val="21"/>
              </w:rPr>
              <w:t>已完成整改，</w:t>
            </w:r>
            <w:r>
              <w:rPr>
                <w:rFonts w:hint="eastAsia"/>
                <w:color w:val="auto"/>
                <w:sz w:val="21"/>
                <w:szCs w:val="21"/>
                <w:lang w:val="en-US" w:eastAsia="zh-CN"/>
              </w:rPr>
              <w:t>全站进行带电检测隐患排查，更换</w:t>
            </w:r>
            <w:r>
              <w:rPr>
                <w:rFonts w:hint="eastAsia" w:asciiTheme="minorEastAsia" w:hAnsiTheme="minorEastAsia" w:eastAsiaTheme="minorEastAsia" w:cstheme="minorEastAsia"/>
                <w:color w:val="auto"/>
                <w:sz w:val="21"/>
                <w:szCs w:val="21"/>
                <w:lang w:val="en-US" w:eastAsia="zh-CN"/>
              </w:rPr>
              <w:t>7550（F4）间隔B、C相</w:t>
            </w:r>
            <w:r>
              <w:rPr>
                <w:rFonts w:hint="eastAsia" w:asciiTheme="minorEastAsia" w:hAnsiTheme="minorEastAsia" w:eastAsiaTheme="minorEastAsia" w:cstheme="minorEastAsia"/>
                <w:color w:val="auto"/>
                <w:sz w:val="21"/>
                <w:szCs w:val="21"/>
              </w:rPr>
              <w:t>套管弯通</w:t>
            </w:r>
            <w:r>
              <w:rPr>
                <w:rFonts w:hint="eastAsia" w:asciiTheme="minorEastAsia" w:hAnsiTheme="minorEastAsia" w:eastAsiaTheme="minorEastAsia" w:cstheme="minorEastAsia"/>
                <w:color w:val="auto"/>
                <w:sz w:val="21"/>
                <w:szCs w:val="21"/>
                <w:lang w:val="en-US" w:eastAsia="zh-CN"/>
              </w:rPr>
              <w:t>盆式绝缘子</w:t>
            </w:r>
            <w:r>
              <w:rPr>
                <w:rFonts w:hint="eastAsia" w:asciiTheme="minorEastAsia" w:hAnsiTheme="minorEastAsia" w:cstheme="minorEastAsia"/>
                <w:color w:val="auto"/>
                <w:sz w:val="21"/>
                <w:szCs w:val="21"/>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0" w:hRule="atLeast"/>
        </w:trPr>
        <w:tc>
          <w:tcPr>
            <w:tcW w:w="1946" w:type="pct"/>
            <w:gridSpan w:val="2"/>
            <w:vAlign w:val="center"/>
          </w:tcPr>
          <w:p>
            <w:pPr>
              <w:rPr>
                <w:sz w:val="24"/>
              </w:rPr>
            </w:pPr>
            <w:r>
              <w:rPr>
                <w:rFonts w:hint="eastAsia"/>
                <w:sz w:val="24"/>
              </w:rPr>
              <w:t>其他要说明的问题</w:t>
            </w:r>
          </w:p>
        </w:tc>
        <w:tc>
          <w:tcPr>
            <w:tcW w:w="3054" w:type="pct"/>
            <w:vAlign w:val="center"/>
          </w:tcPr>
          <w:p>
            <w:pPr>
              <w:rPr>
                <w:rFonts w:hint="eastAsia" w:eastAsiaTheme="minorEastAsia"/>
                <w:color w:val="AFABAB" w:themeColor="background2" w:themeShade="BF"/>
                <w:sz w:val="24"/>
                <w:lang w:eastAsia="zh-CN"/>
              </w:rPr>
            </w:pPr>
            <w:r>
              <w:rPr>
                <w:rFonts w:hint="eastAsia"/>
                <w:color w:val="auto"/>
                <w:sz w:val="24"/>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trPr>
        <w:tc>
          <w:tcPr>
            <w:tcW w:w="932" w:type="pct"/>
            <w:vMerge w:val="restart"/>
            <w:vAlign w:val="center"/>
          </w:tcPr>
          <w:p>
            <w:pPr>
              <w:rPr>
                <w:sz w:val="24"/>
              </w:rPr>
            </w:pPr>
            <w:r>
              <w:rPr>
                <w:rFonts w:hint="eastAsia"/>
                <w:color w:val="FF0000"/>
                <w:sz w:val="24"/>
              </w:rPr>
              <w:t>*</w:t>
            </w:r>
            <w:r>
              <w:rPr>
                <w:rFonts w:hint="eastAsia"/>
                <w:sz w:val="24"/>
              </w:rPr>
              <w:t>问题照片</w:t>
            </w:r>
          </w:p>
        </w:tc>
        <w:tc>
          <w:tcPr>
            <w:tcW w:w="1014" w:type="pct"/>
            <w:vAlign w:val="center"/>
          </w:tcPr>
          <w:p>
            <w:pPr>
              <w:rPr>
                <w:rFonts w:hint="default" w:eastAsiaTheme="minorEastAsia"/>
                <w:color w:val="AFABAB" w:themeColor="background2" w:themeShade="BF"/>
                <w:sz w:val="24"/>
                <w:lang w:val="en-US" w:eastAsia="zh-CN"/>
              </w:rPr>
            </w:pPr>
            <w:r>
              <w:rPr>
                <w:rFonts w:hint="eastAsia"/>
                <w:color w:val="auto"/>
                <w:sz w:val="24"/>
              </w:rPr>
              <w:t>X射线检查</w:t>
            </w:r>
            <w:r>
              <w:rPr>
                <w:rFonts w:hint="eastAsia"/>
                <w:color w:val="auto"/>
                <w:sz w:val="24"/>
                <w:lang w:val="en-US" w:eastAsia="zh-CN"/>
              </w:rPr>
              <w:t>发现缺少接地弹簧</w:t>
            </w:r>
          </w:p>
        </w:tc>
        <w:tc>
          <w:tcPr>
            <w:tcW w:w="3054" w:type="pct"/>
            <w:vAlign w:val="center"/>
          </w:tcPr>
          <w:p>
            <w:pPr>
              <w:jc w:val="center"/>
            </w:pPr>
            <w:bookmarkStart w:id="0" w:name="_GoBack"/>
            <w:bookmarkEnd w:id="0"/>
            <w:r>
              <w:rPr>
                <w:rFonts w:hint="default" w:ascii="方正仿宋_GBK" w:hAnsi="方正仿宋_GBK" w:eastAsia="方正仿宋_GBK" w:cs="方正仿宋_GBK"/>
                <w:sz w:val="28"/>
                <w:szCs w:val="36"/>
                <w:lang w:val="en-US" w:eastAsia="zh-CN"/>
              </w:rPr>
              <w:drawing>
                <wp:inline distT="0" distB="0" distL="114300" distR="114300">
                  <wp:extent cx="2205355" cy="1501140"/>
                  <wp:effectExtent l="0" t="0" r="4445" b="3810"/>
                  <wp:docPr id="5" name="图片 5" descr="C xiang shang b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 xiang shang bu"/>
                          <pic:cNvPicPr>
                            <a:picLocks noChangeAspect="1"/>
                          </pic:cNvPicPr>
                        </pic:nvPicPr>
                        <pic:blipFill>
                          <a:blip r:embed="rId4"/>
                          <a:srcRect t="9527" b="22410"/>
                          <a:stretch>
                            <a:fillRect/>
                          </a:stretch>
                        </pic:blipFill>
                        <pic:spPr>
                          <a:xfrm>
                            <a:off x="0" y="0"/>
                            <a:ext cx="2205355" cy="1501140"/>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3" w:hRule="atLeast"/>
        </w:trPr>
        <w:tc>
          <w:tcPr>
            <w:tcW w:w="932" w:type="pct"/>
            <w:vMerge w:val="continue"/>
            <w:vAlign w:val="center"/>
          </w:tcPr>
          <w:p>
            <w:pPr>
              <w:rPr>
                <w:sz w:val="24"/>
              </w:rPr>
            </w:pPr>
          </w:p>
        </w:tc>
        <w:tc>
          <w:tcPr>
            <w:tcW w:w="1014" w:type="pct"/>
            <w:vAlign w:val="center"/>
          </w:tcPr>
          <w:p>
            <w:pPr>
              <w:rPr>
                <w:rFonts w:hint="default" w:eastAsiaTheme="minorEastAsia"/>
                <w:color w:val="AFABAB" w:themeColor="background2" w:themeShade="BF"/>
                <w:sz w:val="24"/>
                <w:lang w:val="en-US" w:eastAsia="zh-CN"/>
              </w:rPr>
            </w:pPr>
            <w:r>
              <w:rPr>
                <w:rFonts w:hint="eastAsia"/>
                <w:color w:val="auto"/>
                <w:sz w:val="24"/>
                <w:lang w:val="en-US" w:eastAsia="zh-CN"/>
              </w:rPr>
              <w:t>解体检查发现缺少接地弹簧</w:t>
            </w:r>
          </w:p>
        </w:tc>
        <w:tc>
          <w:tcPr>
            <w:tcW w:w="3054" w:type="pct"/>
            <w:vAlign w:val="center"/>
          </w:tcPr>
          <w:p>
            <w:pPr>
              <w:jc w:val="center"/>
            </w:pPr>
            <w:r>
              <w:drawing>
                <wp:inline distT="0" distB="0" distL="0" distR="0">
                  <wp:extent cx="1537970" cy="1828165"/>
                  <wp:effectExtent l="0" t="0" r="5080" b="635"/>
                  <wp:docPr id="183736904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69046" name="图片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1537970" cy="1828165"/>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932" w:type="pct"/>
            <w:vAlign w:val="center"/>
          </w:tcPr>
          <w:p>
            <w:pPr>
              <w:rPr>
                <w:sz w:val="24"/>
              </w:rPr>
            </w:pPr>
            <w:r>
              <w:rPr>
                <w:rFonts w:hint="eastAsia"/>
                <w:sz w:val="24"/>
              </w:rPr>
              <w:t>案例附件</w:t>
            </w:r>
          </w:p>
        </w:tc>
        <w:tc>
          <w:tcPr>
            <w:tcW w:w="1014" w:type="pct"/>
            <w:vAlign w:val="center"/>
          </w:tcPr>
          <w:p>
            <w:pPr>
              <w:rPr>
                <w:rFonts w:hint="default" w:eastAsiaTheme="minorEastAsia"/>
                <w:sz w:val="24"/>
                <w:lang w:val="en-US" w:eastAsia="zh-CN"/>
              </w:rPr>
            </w:pPr>
          </w:p>
        </w:tc>
        <w:tc>
          <w:tcPr>
            <w:tcW w:w="3054" w:type="pct"/>
            <w:vAlign w:val="center"/>
          </w:tcPr>
          <w:p>
            <w:pPr>
              <w:rPr>
                <w:rFonts w:hint="default" w:eastAsiaTheme="minorEastAsia"/>
                <w:lang w:val="en-US" w:eastAsia="zh-CN"/>
              </w:rPr>
            </w:pPr>
          </w:p>
        </w:tc>
      </w:tr>
    </w:tbl>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方正仿宋_GBK">
    <w:panose1 w:val="03000509000000000000"/>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MyYWQ2ZmE5OGVhNzg4NGQxMjkyMzhlMjY3YzZhOTAifQ=="/>
  </w:docVars>
  <w:rsids>
    <w:rsidRoot w:val="008A6252"/>
    <w:rsid w:val="000378D4"/>
    <w:rsid w:val="00133E01"/>
    <w:rsid w:val="001F7602"/>
    <w:rsid w:val="00227C4E"/>
    <w:rsid w:val="002A6BCB"/>
    <w:rsid w:val="00334D37"/>
    <w:rsid w:val="003B3F5F"/>
    <w:rsid w:val="00406066"/>
    <w:rsid w:val="00544659"/>
    <w:rsid w:val="005863DF"/>
    <w:rsid w:val="00660289"/>
    <w:rsid w:val="00813D31"/>
    <w:rsid w:val="0084294D"/>
    <w:rsid w:val="008A6252"/>
    <w:rsid w:val="0092628F"/>
    <w:rsid w:val="00AA0567"/>
    <w:rsid w:val="00AC0FC5"/>
    <w:rsid w:val="00CD3ED1"/>
    <w:rsid w:val="00F4636D"/>
    <w:rsid w:val="00FD7E23"/>
    <w:rsid w:val="017F3AD1"/>
    <w:rsid w:val="020A76B5"/>
    <w:rsid w:val="02BD3D45"/>
    <w:rsid w:val="04F150CC"/>
    <w:rsid w:val="050634BB"/>
    <w:rsid w:val="057143DC"/>
    <w:rsid w:val="058A5E9A"/>
    <w:rsid w:val="06562070"/>
    <w:rsid w:val="0992356F"/>
    <w:rsid w:val="0DBF4B4E"/>
    <w:rsid w:val="106B68C8"/>
    <w:rsid w:val="10BE6E2F"/>
    <w:rsid w:val="11E84DD9"/>
    <w:rsid w:val="123553DF"/>
    <w:rsid w:val="169052DA"/>
    <w:rsid w:val="1CE02171"/>
    <w:rsid w:val="1D1F34F7"/>
    <w:rsid w:val="1D24677C"/>
    <w:rsid w:val="1DD43CFE"/>
    <w:rsid w:val="201B3E66"/>
    <w:rsid w:val="214C62A1"/>
    <w:rsid w:val="23083A4A"/>
    <w:rsid w:val="242843AB"/>
    <w:rsid w:val="2730304F"/>
    <w:rsid w:val="295A0DF2"/>
    <w:rsid w:val="2A7B71E2"/>
    <w:rsid w:val="2AB96756"/>
    <w:rsid w:val="2E641494"/>
    <w:rsid w:val="2F697D76"/>
    <w:rsid w:val="2F8A07CB"/>
    <w:rsid w:val="34CC3529"/>
    <w:rsid w:val="36251162"/>
    <w:rsid w:val="36E56E7F"/>
    <w:rsid w:val="378818B3"/>
    <w:rsid w:val="380E117F"/>
    <w:rsid w:val="391949E5"/>
    <w:rsid w:val="39316051"/>
    <w:rsid w:val="3FF73B50"/>
    <w:rsid w:val="44A914F5"/>
    <w:rsid w:val="47B02837"/>
    <w:rsid w:val="4F275AD4"/>
    <w:rsid w:val="504A56C1"/>
    <w:rsid w:val="51F223CA"/>
    <w:rsid w:val="52071742"/>
    <w:rsid w:val="55C502B0"/>
    <w:rsid w:val="56B91708"/>
    <w:rsid w:val="58223A65"/>
    <w:rsid w:val="59054100"/>
    <w:rsid w:val="5A527871"/>
    <w:rsid w:val="5E023994"/>
    <w:rsid w:val="5E1611EE"/>
    <w:rsid w:val="61A837EA"/>
    <w:rsid w:val="64CA4AE0"/>
    <w:rsid w:val="676807BF"/>
    <w:rsid w:val="6B6721CE"/>
    <w:rsid w:val="6BA27B1E"/>
    <w:rsid w:val="6EF94940"/>
    <w:rsid w:val="70DA4838"/>
    <w:rsid w:val="70DD3DED"/>
    <w:rsid w:val="724C51C6"/>
    <w:rsid w:val="724C76FA"/>
    <w:rsid w:val="730833A3"/>
    <w:rsid w:val="76155DFB"/>
    <w:rsid w:val="765835E2"/>
    <w:rsid w:val="77713ED2"/>
    <w:rsid w:val="785E50A9"/>
    <w:rsid w:val="7A715CD2"/>
    <w:rsid w:val="7FAC330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Normal Indent"/>
    <w:basedOn w:val="1"/>
    <w:next w:val="1"/>
    <w:qFormat/>
    <w:uiPriority w:val="0"/>
    <w:pPr>
      <w:spacing w:line="580" w:lineRule="exact"/>
      <w:ind w:firstLine="880" w:firstLineChars="200"/>
    </w:pPr>
    <w:rPr>
      <w:rFonts w:ascii="方正仿宋_GBK" w:hAnsi="方正仿宋_GBK" w:eastAsia="方正仿宋_GBK"/>
      <w:sz w:val="32"/>
      <w:szCs w:val="21"/>
    </w:rPr>
  </w:style>
  <w:style w:type="paragraph" w:styleId="3">
    <w:name w:val="footer"/>
    <w:basedOn w:val="1"/>
    <w:link w:val="9"/>
    <w:qFormat/>
    <w:uiPriority w:val="0"/>
    <w:pPr>
      <w:tabs>
        <w:tab w:val="center" w:pos="4153"/>
        <w:tab w:val="right" w:pos="8306"/>
      </w:tabs>
      <w:snapToGrid w:val="0"/>
      <w:jc w:val="left"/>
    </w:pPr>
    <w:rPr>
      <w:sz w:val="18"/>
      <w:szCs w:val="18"/>
    </w:rPr>
  </w:style>
  <w:style w:type="paragraph" w:styleId="4">
    <w:name w:val="header"/>
    <w:basedOn w:val="1"/>
    <w:link w:val="8"/>
    <w:uiPriority w:val="0"/>
    <w:pPr>
      <w:tabs>
        <w:tab w:val="center" w:pos="4153"/>
        <w:tab w:val="right" w:pos="8306"/>
      </w:tabs>
      <w:snapToGrid w:val="0"/>
      <w:jc w:val="center"/>
    </w:pPr>
    <w:rPr>
      <w:sz w:val="18"/>
      <w:szCs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字符"/>
    <w:basedOn w:val="7"/>
    <w:link w:val="4"/>
    <w:qFormat/>
    <w:uiPriority w:val="0"/>
    <w:rPr>
      <w:kern w:val="2"/>
      <w:sz w:val="18"/>
      <w:szCs w:val="18"/>
    </w:rPr>
  </w:style>
  <w:style w:type="character" w:customStyle="1" w:styleId="9">
    <w:name w:val="页脚 字符"/>
    <w:basedOn w:val="7"/>
    <w:link w:val="3"/>
    <w:qFormat/>
    <w:uiPriority w:val="0"/>
    <w:rPr>
      <w:kern w:val="2"/>
      <w:sz w:val="18"/>
      <w:szCs w:val="18"/>
    </w:rPr>
  </w:style>
  <w:style w:type="paragraph" w:styleId="10">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952</Words>
  <Characters>1011</Characters>
  <Lines>7</Lines>
  <Paragraphs>2</Paragraphs>
  <TotalTime>2</TotalTime>
  <ScaleCrop>false</ScaleCrop>
  <LinksUpToDate>false</LinksUpToDate>
  <CharactersWithSpaces>1011</CharactersWithSpaces>
  <Application>WPS Office_11.8.2.12085_F1E327BC-269C-435d-A152-05C5408002CA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2024-08-14T09:30:00Z</dcterms:created>
  <dc:creator>lms29</dc:creator>
  <cp:lastModifiedBy>安亮亮</cp:lastModifiedBy>
  <dcterms:modified xsi:type="dcterms:W3CDTF">2024-08-29T08:43:06Z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44134EA506174BDC854103F3B2ED9D33</vt:lpwstr>
  </property>
</Properties>
</file>