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38666">
      <w:pPr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技术监督典型案例收集模板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728"/>
        <w:gridCol w:w="5203"/>
      </w:tblGrid>
      <w:tr w14:paraId="631C5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 w14:paraId="4CE7F9CE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单位名称</w:t>
            </w:r>
          </w:p>
        </w:tc>
        <w:tc>
          <w:tcPr>
            <w:tcW w:w="3054" w:type="pct"/>
            <w:vAlign w:val="center"/>
          </w:tcPr>
          <w:p w14:paraId="7A672C53">
            <w:r>
              <w:rPr>
                <w:rFonts w:hint="eastAsia"/>
              </w:rPr>
              <w:t>国网</w:t>
            </w:r>
            <w:r>
              <w:rPr>
                <w:rFonts w:hint="eastAsia"/>
                <w:lang w:val="en-US" w:eastAsia="zh-CN"/>
              </w:rPr>
              <w:t>甘肃</w:t>
            </w:r>
            <w:r>
              <w:rPr>
                <w:rFonts w:hint="eastAsia"/>
              </w:rPr>
              <w:t>省电力有限公司</w:t>
            </w:r>
          </w:p>
        </w:tc>
      </w:tr>
      <w:tr w14:paraId="5EC20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 w14:paraId="51AFB0AC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案例名称</w:t>
            </w:r>
          </w:p>
        </w:tc>
        <w:tc>
          <w:tcPr>
            <w:tcW w:w="3054" w:type="pct"/>
            <w:vAlign w:val="center"/>
          </w:tcPr>
          <w:p w14:paraId="5C19A454">
            <w:r>
              <w:rPr>
                <w:rFonts w:hint="eastAsia"/>
                <w:lang w:val="en-US" w:eastAsia="zh-CN"/>
              </w:rPr>
              <w:t>祁连换流站</w:t>
            </w:r>
            <w:r>
              <w:rPr>
                <w:rFonts w:hint="eastAsia"/>
              </w:rPr>
              <w:t>低端换流变</w:t>
            </w:r>
            <w:r>
              <w:rPr>
                <w:rFonts w:hint="eastAsia"/>
                <w:lang w:val="en-US" w:eastAsia="zh-CN"/>
              </w:rPr>
              <w:t>阀</w:t>
            </w:r>
            <w:r>
              <w:rPr>
                <w:rFonts w:hint="eastAsia"/>
              </w:rPr>
              <w:t>侧升高座绝缘筒损坏</w:t>
            </w:r>
          </w:p>
        </w:tc>
      </w:tr>
      <w:tr w14:paraId="15154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restart"/>
            <w:vAlign w:val="center"/>
          </w:tcPr>
          <w:p w14:paraId="55D195D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工程信息</w:t>
            </w:r>
          </w:p>
        </w:tc>
        <w:tc>
          <w:tcPr>
            <w:tcW w:w="1014" w:type="pct"/>
            <w:vAlign w:val="center"/>
          </w:tcPr>
          <w:p w14:paraId="646E8B5C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工程名称</w:t>
            </w:r>
          </w:p>
        </w:tc>
        <w:tc>
          <w:tcPr>
            <w:tcW w:w="3054" w:type="pct"/>
            <w:vAlign w:val="center"/>
          </w:tcPr>
          <w:p w14:paraId="7FE526F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祁连换流站</w:t>
            </w:r>
          </w:p>
        </w:tc>
      </w:tr>
      <w:tr w14:paraId="2AA6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 w14:paraId="6D58F9AA"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 w14:paraId="096EDB8F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站线名称</w:t>
            </w:r>
          </w:p>
        </w:tc>
        <w:tc>
          <w:tcPr>
            <w:tcW w:w="3054" w:type="pct"/>
            <w:vAlign w:val="center"/>
          </w:tcPr>
          <w:p w14:paraId="7CE9A688">
            <w:r>
              <w:rPr>
                <w:rFonts w:hint="eastAsia"/>
                <w:lang w:val="en-US" w:eastAsia="zh-CN"/>
              </w:rPr>
              <w:t>祁连换流站</w:t>
            </w:r>
          </w:p>
        </w:tc>
      </w:tr>
      <w:tr w14:paraId="68387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 w14:paraId="5694F20A"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 w14:paraId="2B163AB5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工程类型</w:t>
            </w:r>
          </w:p>
        </w:tc>
        <w:tc>
          <w:tcPr>
            <w:tcW w:w="3054" w:type="pct"/>
            <w:vAlign w:val="center"/>
          </w:tcPr>
          <w:p w14:paraId="0ED6F9C3">
            <w:r>
              <w:rPr>
                <w:rFonts w:hint="eastAsia"/>
              </w:rPr>
              <w:t>直流</w:t>
            </w:r>
          </w:p>
        </w:tc>
      </w:tr>
      <w:tr w14:paraId="31331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 w14:paraId="592D6D3D"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 w14:paraId="3EC4A550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工程电压等级</w:t>
            </w:r>
          </w:p>
        </w:tc>
        <w:tc>
          <w:tcPr>
            <w:tcW w:w="3054" w:type="pct"/>
            <w:vAlign w:val="center"/>
          </w:tcPr>
          <w:p w14:paraId="1906B3F9">
            <w:r>
              <w:rPr>
                <w:rFonts w:hint="eastAsia"/>
              </w:rPr>
              <w:t>±800kV</w:t>
            </w:r>
          </w:p>
        </w:tc>
      </w:tr>
      <w:tr w14:paraId="4F312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restart"/>
            <w:vAlign w:val="center"/>
          </w:tcPr>
          <w:p w14:paraId="10EC055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设备信息</w:t>
            </w:r>
          </w:p>
        </w:tc>
        <w:tc>
          <w:tcPr>
            <w:tcW w:w="1014" w:type="pct"/>
            <w:vAlign w:val="center"/>
          </w:tcPr>
          <w:p w14:paraId="4995452D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设备类型</w:t>
            </w:r>
          </w:p>
        </w:tc>
        <w:tc>
          <w:tcPr>
            <w:tcW w:w="3054" w:type="pct"/>
            <w:vAlign w:val="center"/>
          </w:tcPr>
          <w:p w14:paraId="7E8BAB22">
            <w:r>
              <w:rPr>
                <w:rFonts w:hint="eastAsia"/>
              </w:rPr>
              <w:t>换流变压器</w:t>
            </w:r>
          </w:p>
        </w:tc>
      </w:tr>
      <w:tr w14:paraId="1DE9A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 w14:paraId="2B5B94B8"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 w14:paraId="73652ECF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设备电压等级</w:t>
            </w:r>
          </w:p>
        </w:tc>
        <w:tc>
          <w:tcPr>
            <w:tcW w:w="3054" w:type="pct"/>
            <w:vAlign w:val="center"/>
          </w:tcPr>
          <w:p w14:paraId="0BC19E7C">
            <w:r>
              <w:rPr>
                <w:rFonts w:hint="eastAsia"/>
              </w:rPr>
              <w:t>±800kV</w:t>
            </w:r>
          </w:p>
        </w:tc>
      </w:tr>
      <w:tr w14:paraId="68C80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 w14:paraId="26FBF1D2"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 w14:paraId="2A78D83C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生产厂家全称（或责任单位）</w:t>
            </w:r>
          </w:p>
        </w:tc>
        <w:tc>
          <w:tcPr>
            <w:tcW w:w="3054" w:type="pct"/>
            <w:vAlign w:val="center"/>
          </w:tcPr>
          <w:p w14:paraId="790C528E">
            <w:r>
              <w:rPr>
                <w:rFonts w:hint="eastAsia"/>
                <w:lang w:val="en-US" w:eastAsia="zh-CN"/>
              </w:rPr>
              <w:t>西安西电</w:t>
            </w:r>
            <w:r>
              <w:rPr>
                <w:rFonts w:hint="eastAsia"/>
              </w:rPr>
              <w:t>变压器有限</w:t>
            </w:r>
            <w:r>
              <w:rPr>
                <w:rFonts w:hint="eastAsia"/>
                <w:lang w:val="en-US" w:eastAsia="zh-CN"/>
              </w:rPr>
              <w:t>责任</w:t>
            </w:r>
            <w:r>
              <w:rPr>
                <w:rFonts w:hint="eastAsia"/>
              </w:rPr>
              <w:t>公司</w:t>
            </w:r>
          </w:p>
        </w:tc>
      </w:tr>
      <w:tr w14:paraId="66132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 w14:paraId="5DA18CAA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监督专业</w:t>
            </w:r>
          </w:p>
        </w:tc>
        <w:tc>
          <w:tcPr>
            <w:tcW w:w="3054" w:type="pct"/>
            <w:vAlign w:val="center"/>
          </w:tcPr>
          <w:p w14:paraId="199E3991">
            <w:r>
              <w:rPr>
                <w:rFonts w:hint="eastAsia"/>
              </w:rPr>
              <w:t>电气设备性能</w:t>
            </w:r>
          </w:p>
        </w:tc>
      </w:tr>
      <w:tr w14:paraId="38CF9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 w14:paraId="06E7E477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监督阶段</w:t>
            </w:r>
          </w:p>
        </w:tc>
        <w:tc>
          <w:tcPr>
            <w:tcW w:w="3054" w:type="pct"/>
            <w:vAlign w:val="center"/>
          </w:tcPr>
          <w:p w14:paraId="09345C8F">
            <w:r>
              <w:rPr>
                <w:rFonts w:hint="eastAsia"/>
              </w:rPr>
              <w:t>安装调试</w:t>
            </w:r>
          </w:p>
        </w:tc>
      </w:tr>
      <w:tr w14:paraId="0D22A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restart"/>
            <w:vAlign w:val="center"/>
          </w:tcPr>
          <w:p w14:paraId="0FE1243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依据细则（标准）</w:t>
            </w:r>
          </w:p>
        </w:tc>
        <w:tc>
          <w:tcPr>
            <w:tcW w:w="1014" w:type="pct"/>
            <w:vAlign w:val="center"/>
          </w:tcPr>
          <w:p w14:paraId="4B36D2BB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细则（标准）名称</w:t>
            </w:r>
          </w:p>
        </w:tc>
        <w:tc>
          <w:tcPr>
            <w:tcW w:w="3054" w:type="pct"/>
            <w:vAlign w:val="center"/>
          </w:tcPr>
          <w:p w14:paraId="3E242EC2">
            <w:r>
              <w:rPr>
                <w:rFonts w:hint="eastAsia"/>
              </w:rPr>
              <w:t>特高压换流变关键点技术监督实施细则</w:t>
            </w:r>
          </w:p>
        </w:tc>
      </w:tr>
      <w:tr w14:paraId="4B413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 w14:paraId="05384969"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 w14:paraId="5B64FEA9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条款序号</w:t>
            </w:r>
          </w:p>
        </w:tc>
        <w:tc>
          <w:tcPr>
            <w:tcW w:w="3054" w:type="pct"/>
            <w:vAlign w:val="center"/>
          </w:tcPr>
          <w:p w14:paraId="772E6E0F">
            <w:r>
              <w:rPr>
                <w:rFonts w:hint="eastAsia"/>
              </w:rPr>
              <w:t>4.6.1</w:t>
            </w:r>
          </w:p>
        </w:tc>
      </w:tr>
      <w:tr w14:paraId="3117B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932" w:type="pct"/>
            <w:vMerge w:val="continue"/>
            <w:vAlign w:val="center"/>
          </w:tcPr>
          <w:p w14:paraId="1FBCB91B"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 w14:paraId="2615F569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监督标准</w:t>
            </w:r>
          </w:p>
        </w:tc>
        <w:tc>
          <w:tcPr>
            <w:tcW w:w="3054" w:type="pct"/>
          </w:tcPr>
          <w:p w14:paraId="1802738E">
            <w:pPr>
              <w:rPr>
                <w:kern w:val="21"/>
              </w:rPr>
            </w:pPr>
            <w:r>
              <w:rPr>
                <w:rFonts w:hint="eastAsia"/>
                <w:color w:val="auto"/>
                <w:sz w:val="24"/>
              </w:rPr>
              <w:t>套管到达现场，外包装应完好，无破损，包装箱上部无承载重物情况，包装箱底部无漏油油迹，高压套管冲击记录仪显示应正常。</w:t>
            </w:r>
          </w:p>
        </w:tc>
      </w:tr>
      <w:tr w14:paraId="5AEE2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 w14:paraId="63F23FBA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发现时间</w:t>
            </w:r>
          </w:p>
        </w:tc>
        <w:tc>
          <w:tcPr>
            <w:tcW w:w="3054" w:type="pct"/>
            <w:vAlign w:val="center"/>
          </w:tcPr>
          <w:p w14:paraId="5F83B61C">
            <w:pPr>
              <w:rPr>
                <w:rFonts w:hint="default"/>
                <w:color w:val="auto"/>
                <w:sz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</w:rPr>
              <w:t>202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3</w:t>
            </w:r>
            <w:r>
              <w:rPr>
                <w:rFonts w:hint="eastAsia"/>
                <w:color w:val="auto"/>
                <w:sz w:val="24"/>
              </w:rPr>
              <w:t>-0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8</w:t>
            </w:r>
            <w:r>
              <w:rPr>
                <w:rFonts w:hint="eastAsia"/>
                <w:color w:val="auto"/>
                <w:sz w:val="24"/>
              </w:rPr>
              <w:t>-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13</w:t>
            </w:r>
          </w:p>
        </w:tc>
      </w:tr>
      <w:tr w14:paraId="09D5C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1946" w:type="pct"/>
            <w:gridSpan w:val="2"/>
            <w:vAlign w:val="center"/>
          </w:tcPr>
          <w:p w14:paraId="7E52C0CF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问题描述</w:t>
            </w:r>
          </w:p>
        </w:tc>
        <w:tc>
          <w:tcPr>
            <w:tcW w:w="3054" w:type="pct"/>
            <w:vAlign w:val="center"/>
          </w:tcPr>
          <w:p w14:paraId="47BBC733">
            <w:pPr>
              <w:rPr>
                <w:rFonts w:hint="eastAsia"/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202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3</w:t>
            </w:r>
            <w:r>
              <w:rPr>
                <w:rFonts w:hint="eastAsia"/>
                <w:color w:val="auto"/>
                <w:sz w:val="24"/>
              </w:rPr>
              <w:t>年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8</w:t>
            </w:r>
            <w:r>
              <w:rPr>
                <w:rFonts w:hint="eastAsia"/>
                <w:color w:val="auto"/>
                <w:sz w:val="24"/>
              </w:rPr>
              <w:t>月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13</w:t>
            </w:r>
            <w:r>
              <w:rPr>
                <w:rFonts w:hint="eastAsia"/>
                <w:color w:val="auto"/>
                <w:sz w:val="24"/>
              </w:rPr>
              <w:t>日，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祁连换流站2</w:t>
            </w:r>
            <w:r>
              <w:rPr>
                <w:rFonts w:hint="eastAsia"/>
                <w:color w:val="auto"/>
                <w:sz w:val="24"/>
              </w:rPr>
              <w:t>00kV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备用</w:t>
            </w:r>
            <w:r>
              <w:rPr>
                <w:rFonts w:hint="eastAsia"/>
                <w:color w:val="auto"/>
                <w:sz w:val="24"/>
              </w:rPr>
              <w:t>换流变，零部件运抵安装现场后，打开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阀</w:t>
            </w:r>
            <w:r>
              <w:rPr>
                <w:rFonts w:hint="eastAsia"/>
                <w:color w:val="auto"/>
                <w:sz w:val="24"/>
              </w:rPr>
              <w:t>侧出线装置升高座，发现出线装置内部绝缘筒脱落在升高座底部。检查了另外一个阀侧出线装置，内部绝缘筒也已脱落</w:t>
            </w:r>
            <w:r>
              <w:rPr>
                <w:rFonts w:hint="eastAsia"/>
                <w:color w:val="auto"/>
                <w:sz w:val="24"/>
                <w:lang w:eastAsia="zh-CN"/>
              </w:rPr>
              <w:t>。</w:t>
            </w:r>
          </w:p>
        </w:tc>
      </w:tr>
      <w:tr w14:paraId="67CD6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</w:trPr>
        <w:tc>
          <w:tcPr>
            <w:tcW w:w="1946" w:type="pct"/>
            <w:gridSpan w:val="2"/>
            <w:vAlign w:val="center"/>
          </w:tcPr>
          <w:p w14:paraId="6A7562FD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问题原因分析</w:t>
            </w:r>
          </w:p>
        </w:tc>
        <w:tc>
          <w:tcPr>
            <w:tcW w:w="3054" w:type="pct"/>
            <w:vAlign w:val="center"/>
          </w:tcPr>
          <w:p w14:paraId="34637D5F">
            <w:pPr>
              <w:rPr>
                <w:rFonts w:hint="eastAsia"/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根据现场对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阀侧套管</w:t>
            </w:r>
            <w:r>
              <w:rPr>
                <w:rFonts w:hint="eastAsia"/>
                <w:color w:val="auto"/>
                <w:sz w:val="24"/>
              </w:rPr>
              <w:t>出线装置的检查情况，分析造成其散落的原因为厂家的工艺顺序存在不合理的地方，这导致了绝缘纸板的粘接不牢固。出线装置在长途运输颠簸的状态下，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导致绝缘纸板脱落</w:t>
            </w:r>
          </w:p>
        </w:tc>
      </w:tr>
      <w:tr w14:paraId="654F1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946" w:type="pct"/>
            <w:gridSpan w:val="2"/>
            <w:vAlign w:val="center"/>
          </w:tcPr>
          <w:p w14:paraId="4E62767C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监督意见</w:t>
            </w:r>
          </w:p>
        </w:tc>
        <w:tc>
          <w:tcPr>
            <w:tcW w:w="3054" w:type="pct"/>
            <w:vAlign w:val="center"/>
          </w:tcPr>
          <w:p w14:paraId="326845EB">
            <w:pPr>
              <w:rPr>
                <w:rFonts w:hint="eastAsia"/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建议根据受损情况对运输受损绝缘筒进行修复和更换。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祁连换流站备用换流变调整限位纸筒粘接顺序，在开口状态与最内侧纸筒粘接后再将自身坡口处粘接，提高粘接可靠性。</w:t>
            </w:r>
          </w:p>
        </w:tc>
      </w:tr>
      <w:tr w14:paraId="2BDC2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946" w:type="pct"/>
            <w:gridSpan w:val="2"/>
            <w:vAlign w:val="center"/>
          </w:tcPr>
          <w:p w14:paraId="27450A46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实际整改措施</w:t>
            </w:r>
          </w:p>
        </w:tc>
        <w:tc>
          <w:tcPr>
            <w:tcW w:w="3054" w:type="pct"/>
            <w:vAlign w:val="center"/>
          </w:tcPr>
          <w:p w14:paraId="1EA7F12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</w:rPr>
              <w:t>已完成整改，对受损</w:t>
            </w:r>
            <w:r>
              <w:rPr>
                <w:rFonts w:hint="eastAsia"/>
                <w:color w:val="auto"/>
                <w:sz w:val="24"/>
                <w:lang w:eastAsia="zh-CN"/>
              </w:rPr>
              <w:t>的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绝缘筒进行吊检分析、脱油处理、重新按照新流程粘接牢固，处理后运往现场，已安装。</w:t>
            </w:r>
          </w:p>
        </w:tc>
      </w:tr>
      <w:tr w14:paraId="3406B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946" w:type="pct"/>
            <w:gridSpan w:val="2"/>
            <w:vAlign w:val="center"/>
          </w:tcPr>
          <w:p w14:paraId="388588D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其他要说明的问题</w:t>
            </w:r>
          </w:p>
        </w:tc>
        <w:tc>
          <w:tcPr>
            <w:tcW w:w="3054" w:type="pct"/>
            <w:vAlign w:val="center"/>
          </w:tcPr>
          <w:p w14:paraId="75E02C0C">
            <w:pPr>
              <w:rPr>
                <w:rFonts w:hint="eastAsia" w:eastAsiaTheme="minorEastAsia"/>
                <w:color w:val="AFABAB" w:themeColor="background2" w:themeShade="BF"/>
                <w:sz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无</w:t>
            </w:r>
          </w:p>
        </w:tc>
      </w:tr>
      <w:tr w14:paraId="30192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32" w:type="pct"/>
            <w:vMerge w:val="restart"/>
            <w:vAlign w:val="center"/>
          </w:tcPr>
          <w:p w14:paraId="00AE2C11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问题照片</w:t>
            </w:r>
          </w:p>
        </w:tc>
        <w:tc>
          <w:tcPr>
            <w:tcW w:w="1014" w:type="pct"/>
            <w:vAlign w:val="center"/>
          </w:tcPr>
          <w:p w14:paraId="34DD3F2D">
            <w:pPr>
              <w:rPr>
                <w:rFonts w:hint="default" w:eastAsiaTheme="minorEastAsia"/>
                <w:color w:val="AFABAB" w:themeColor="background2" w:themeShade="BF"/>
                <w:sz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绝缘筒脱落</w:t>
            </w:r>
          </w:p>
        </w:tc>
        <w:tc>
          <w:tcPr>
            <w:tcW w:w="3054" w:type="pct"/>
            <w:vAlign w:val="center"/>
          </w:tcPr>
          <w:p w14:paraId="26CD6144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3164205" cy="2374265"/>
                  <wp:effectExtent l="0" t="0" r="635" b="9525"/>
                  <wp:docPr id="1" name="图片 1" descr="ef6b50c59553f9c86d40a27ab8a7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ef6b50c59553f9c86d40a27ab8a753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164205" cy="2374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E78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932" w:type="pct"/>
            <w:vMerge w:val="continue"/>
            <w:vAlign w:val="center"/>
          </w:tcPr>
          <w:p w14:paraId="507AD38A"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 w14:paraId="13123B9A">
            <w:pPr>
              <w:rPr>
                <w:rFonts w:hint="default" w:eastAsiaTheme="minorEastAsia"/>
                <w:color w:val="AFABAB" w:themeColor="background2" w:themeShade="BF"/>
                <w:sz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绝缘筒脱落</w:t>
            </w:r>
          </w:p>
        </w:tc>
        <w:tc>
          <w:tcPr>
            <w:tcW w:w="3054" w:type="pct"/>
            <w:vAlign w:val="center"/>
          </w:tcPr>
          <w:p w14:paraId="3D85324D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3156585" cy="2367915"/>
                  <wp:effectExtent l="0" t="0" r="6985" b="6350"/>
                  <wp:docPr id="2" name="图片 2" descr="7bb2ccce3a19c8c0b40169216f0af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b2ccce3a19c8c0b40169216f0af0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156585" cy="236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165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932" w:type="pct"/>
            <w:vAlign w:val="center"/>
          </w:tcPr>
          <w:p w14:paraId="020D43B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案例附件</w:t>
            </w:r>
          </w:p>
        </w:tc>
        <w:tc>
          <w:tcPr>
            <w:tcW w:w="1014" w:type="pct"/>
            <w:vAlign w:val="center"/>
          </w:tcPr>
          <w:p w14:paraId="51EA708E">
            <w:pPr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检查修复报告</w:t>
            </w:r>
          </w:p>
        </w:tc>
        <w:tc>
          <w:tcPr>
            <w:tcW w:w="3054" w:type="pct"/>
            <w:vAlign w:val="center"/>
          </w:tcPr>
          <w:p w14:paraId="29ECEB94">
            <w:r>
              <w:rPr>
                <w:rFonts w:hint="eastAsia"/>
                <w:color w:val="AFABAB" w:themeColor="background2" w:themeShade="BF"/>
                <w:sz w:val="24"/>
              </w:rPr>
              <w:t>放案例相关的附件，会议纪要、发文等</w:t>
            </w:r>
            <w:bookmarkStart w:id="0" w:name="_GoBack"/>
            <w:bookmarkEnd w:id="0"/>
          </w:p>
        </w:tc>
      </w:tr>
    </w:tbl>
    <w:p w14:paraId="52264898"/>
    <w:p w14:paraId="21BBCD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8A6252"/>
    <w:rsid w:val="000378D4"/>
    <w:rsid w:val="00133E01"/>
    <w:rsid w:val="001F7602"/>
    <w:rsid w:val="00227C4E"/>
    <w:rsid w:val="002A6BCB"/>
    <w:rsid w:val="00334D37"/>
    <w:rsid w:val="003B3F5F"/>
    <w:rsid w:val="00406066"/>
    <w:rsid w:val="00544659"/>
    <w:rsid w:val="005863DF"/>
    <w:rsid w:val="00660289"/>
    <w:rsid w:val="00813D31"/>
    <w:rsid w:val="0084294D"/>
    <w:rsid w:val="008A6252"/>
    <w:rsid w:val="0092628F"/>
    <w:rsid w:val="00AA0567"/>
    <w:rsid w:val="00AC0FC5"/>
    <w:rsid w:val="00CD3ED1"/>
    <w:rsid w:val="00F4636D"/>
    <w:rsid w:val="00FD7E23"/>
    <w:rsid w:val="017F3AD1"/>
    <w:rsid w:val="04F150CC"/>
    <w:rsid w:val="050634BB"/>
    <w:rsid w:val="058A5E9A"/>
    <w:rsid w:val="05B07B3F"/>
    <w:rsid w:val="06562070"/>
    <w:rsid w:val="0992356F"/>
    <w:rsid w:val="0DBF4B4E"/>
    <w:rsid w:val="106B68C8"/>
    <w:rsid w:val="10BE6E2F"/>
    <w:rsid w:val="123553DF"/>
    <w:rsid w:val="169052DA"/>
    <w:rsid w:val="16AC1858"/>
    <w:rsid w:val="1CE02171"/>
    <w:rsid w:val="1D1F34F7"/>
    <w:rsid w:val="1D24677C"/>
    <w:rsid w:val="1DD43CFE"/>
    <w:rsid w:val="201B3E66"/>
    <w:rsid w:val="214C62A1"/>
    <w:rsid w:val="22C7012A"/>
    <w:rsid w:val="242843AB"/>
    <w:rsid w:val="2730304F"/>
    <w:rsid w:val="295A0DF2"/>
    <w:rsid w:val="2AB96756"/>
    <w:rsid w:val="2F8A07CB"/>
    <w:rsid w:val="34CC3529"/>
    <w:rsid w:val="378818B3"/>
    <w:rsid w:val="39316051"/>
    <w:rsid w:val="3FF73B50"/>
    <w:rsid w:val="44A914F5"/>
    <w:rsid w:val="450E5E9F"/>
    <w:rsid w:val="47B02837"/>
    <w:rsid w:val="4F275AD4"/>
    <w:rsid w:val="504A56C1"/>
    <w:rsid w:val="51F223CA"/>
    <w:rsid w:val="56B91708"/>
    <w:rsid w:val="5A527871"/>
    <w:rsid w:val="5E023994"/>
    <w:rsid w:val="5E1611EE"/>
    <w:rsid w:val="64CA4AE0"/>
    <w:rsid w:val="66441755"/>
    <w:rsid w:val="676807BF"/>
    <w:rsid w:val="6EF94940"/>
    <w:rsid w:val="70DA4838"/>
    <w:rsid w:val="70DD3DED"/>
    <w:rsid w:val="724C76FA"/>
    <w:rsid w:val="730833A3"/>
    <w:rsid w:val="765835E2"/>
    <w:rsid w:val="77713ED2"/>
    <w:rsid w:val="7A715CD2"/>
    <w:rsid w:val="7FAC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580" w:lineRule="exact"/>
      <w:ind w:firstLine="880" w:firstLineChars="200"/>
    </w:pPr>
    <w:rPr>
      <w:rFonts w:ascii="方正仿宋_GBK" w:hAnsi="方正仿宋_GBK" w:eastAsia="方正仿宋_GBK"/>
      <w:sz w:val="32"/>
      <w:szCs w:val="21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706</Words>
  <Characters>744</Characters>
  <Lines>7</Lines>
  <Paragraphs>2</Paragraphs>
  <TotalTime>8</TotalTime>
  <ScaleCrop>false</ScaleCrop>
  <LinksUpToDate>false</LinksUpToDate>
  <CharactersWithSpaces>744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2024-08-14T09:30:00Z</dcterms:created>
  <dc:creator>lms29</dc:creator>
  <cp:lastModifiedBy>肖海锋</cp:lastModifiedBy>
  <dcterms:modified xsi:type="dcterms:W3CDTF">2024-08-26T03:02:56Z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6475010F25A14C6E98F173FCF61F19EE_13</vt:lpwstr>
  </property>
</Properties>
</file>