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华文中宋" w:hAnsi="华文中宋" w:eastAsia="华文中宋"/>
          <w:bCs/>
          <w:spacing w:val="20"/>
          <w:sz w:val="32"/>
          <w:szCs w:val="32"/>
          <w:lang w:val="en-US" w:eastAsia="zh-CN"/>
        </w:rPr>
      </w:pPr>
      <w:bookmarkStart w:id="0" w:name="_Toc350934377"/>
      <w:r>
        <w:rPr>
          <w:rFonts w:hint="eastAsia" w:ascii="华文中宋" w:hAnsi="华文中宋" w:eastAsia="华文中宋"/>
          <w:bCs/>
          <w:spacing w:val="20"/>
          <w:sz w:val="32"/>
          <w:szCs w:val="32"/>
          <w:lang w:val="en-US" w:eastAsia="zh-CN"/>
        </w:rPr>
        <w:t>案例04</w:t>
      </w:r>
    </w:p>
    <w:p>
      <w:pPr>
        <w:jc w:val="left"/>
        <w:rPr>
          <w:rFonts w:hint="default" w:ascii="华文中宋" w:hAnsi="华文中宋" w:eastAsia="华文中宋"/>
          <w:bCs/>
          <w:spacing w:val="20"/>
          <w:sz w:val="32"/>
          <w:szCs w:val="32"/>
          <w:lang w:val="en-US" w:eastAsia="zh-CN"/>
        </w:rPr>
      </w:pPr>
    </w:p>
    <w:p>
      <w:pPr>
        <w:spacing w:line="560" w:lineRule="exact"/>
        <w:jc w:val="center"/>
        <w:rPr>
          <w:rFonts w:ascii="方正小标宋_GBK" w:eastAsia="方正小标宋_GBK"/>
          <w:sz w:val="44"/>
          <w:szCs w:val="44"/>
        </w:rPr>
      </w:pPr>
      <w:r>
        <w:rPr>
          <w:rFonts w:hint="eastAsia" w:ascii="方正小标宋_GBK" w:eastAsia="方正小标宋_GBK"/>
          <w:sz w:val="44"/>
          <w:szCs w:val="44"/>
        </w:rPr>
        <w:t>75</w:t>
      </w:r>
      <w:bookmarkStart w:id="19" w:name="_GoBack"/>
      <w:bookmarkEnd w:id="19"/>
      <w:r>
        <w:rPr>
          <w:rFonts w:hint="eastAsia" w:ascii="方正小标宋_GBK" w:eastAsia="方正小标宋_GBK"/>
          <w:sz w:val="44"/>
          <w:szCs w:val="44"/>
        </w:rPr>
        <w:t>0千伏武胜变电站武郭三线C相</w:t>
      </w:r>
    </w:p>
    <w:p>
      <w:pPr>
        <w:spacing w:line="560" w:lineRule="exact"/>
        <w:jc w:val="center"/>
        <w:rPr>
          <w:rFonts w:ascii="方正小标宋_GBK" w:eastAsia="方正小标宋_GBK"/>
          <w:sz w:val="44"/>
          <w:szCs w:val="44"/>
        </w:rPr>
      </w:pPr>
      <w:r>
        <w:rPr>
          <w:rFonts w:hint="eastAsia" w:ascii="方正小标宋_GBK" w:eastAsia="方正小标宋_GBK"/>
          <w:sz w:val="44"/>
          <w:szCs w:val="44"/>
        </w:rPr>
        <w:t>电抗器返场解体分析报告</w:t>
      </w:r>
    </w:p>
    <w:p>
      <w:pPr>
        <w:spacing w:line="560" w:lineRule="exact"/>
        <w:jc w:val="center"/>
        <w:rPr>
          <w:rFonts w:ascii="方正小标宋_GBK" w:eastAsia="方正小标宋_GBK"/>
          <w:sz w:val="44"/>
          <w:szCs w:val="44"/>
        </w:rPr>
      </w:pPr>
      <w:r>
        <w:rPr>
          <w:rFonts w:hint="eastAsia" w:ascii="方正楷体_GBK" w:hAnsi="方正楷体_GBK" w:eastAsia="方正楷体_GBK" w:cs="方正楷体_GBK"/>
          <w:bCs/>
          <w:sz w:val="32"/>
          <w:szCs w:val="32"/>
        </w:rPr>
        <w:t>国网甘肃电科院</w:t>
      </w:r>
    </w:p>
    <w:p>
      <w:pPr>
        <w:ind w:firstLine="3960" w:firstLineChars="1650"/>
        <w:rPr>
          <w:sz w:val="24"/>
        </w:rPr>
      </w:pPr>
    </w:p>
    <w:bookmarkEnd w:id="0"/>
    <w:p>
      <w:pPr>
        <w:spacing w:line="560" w:lineRule="exact"/>
        <w:ind w:firstLine="640" w:firstLineChars="200"/>
        <w:outlineLvl w:val="0"/>
        <w:rPr>
          <w:rFonts w:ascii="方正黑体_GBK" w:eastAsia="方正黑体_GBK" w:hAnsiTheme="minorHAnsi" w:cstheme="minorBidi"/>
          <w:sz w:val="32"/>
          <w:szCs w:val="32"/>
        </w:rPr>
      </w:pPr>
      <w:bookmarkStart w:id="1" w:name="_Toc458688833"/>
      <w:bookmarkEnd w:id="1"/>
      <w:bookmarkStart w:id="2" w:name="_Toc187416054"/>
      <w:bookmarkEnd w:id="2"/>
      <w:bookmarkStart w:id="3" w:name="_Toc187660082"/>
      <w:bookmarkEnd w:id="3"/>
      <w:bookmarkStart w:id="4" w:name="_Toc458688835"/>
      <w:bookmarkEnd w:id="4"/>
      <w:bookmarkStart w:id="5" w:name="_Toc187415862"/>
      <w:bookmarkEnd w:id="5"/>
      <w:bookmarkStart w:id="6" w:name="_Toc187416666"/>
      <w:bookmarkEnd w:id="6"/>
      <w:bookmarkStart w:id="7" w:name="_Toc187415138"/>
      <w:bookmarkEnd w:id="7"/>
      <w:bookmarkStart w:id="8" w:name="_Toc187416558"/>
      <w:bookmarkEnd w:id="8"/>
      <w:r>
        <w:rPr>
          <w:rFonts w:hint="eastAsia" w:ascii="方正黑体_GBK" w:eastAsia="方正黑体_GBK" w:hAnsiTheme="minorHAnsi" w:cstheme="minorBidi"/>
          <w:sz w:val="32"/>
          <w:szCs w:val="32"/>
        </w:rPr>
        <w:t>一、基本情况</w:t>
      </w:r>
    </w:p>
    <w:p>
      <w:pPr>
        <w:spacing w:line="560" w:lineRule="exact"/>
        <w:ind w:firstLine="640" w:firstLineChars="200"/>
        <w:outlineLvl w:val="1"/>
        <w:rPr>
          <w:rFonts w:ascii="方正楷体_GBK" w:eastAsia="方正楷体_GBK" w:hAnsiTheme="minorHAnsi" w:cstheme="minorBidi"/>
          <w:color w:val="000000" w:themeColor="text1"/>
          <w:sz w:val="32"/>
          <w:szCs w:val="32"/>
          <w14:textFill>
            <w14:solidFill>
              <w14:schemeClr w14:val="tx1"/>
            </w14:solidFill>
          </w14:textFill>
        </w:rPr>
      </w:pPr>
      <w:bookmarkStart w:id="9" w:name="_Toc187416559"/>
      <w:bookmarkEnd w:id="9"/>
      <w:bookmarkStart w:id="10" w:name="_Toc187416055"/>
      <w:bookmarkEnd w:id="10"/>
      <w:bookmarkStart w:id="11" w:name="_Toc187660083"/>
      <w:bookmarkEnd w:id="11"/>
      <w:bookmarkStart w:id="12" w:name="_Toc187416667"/>
      <w:bookmarkEnd w:id="12"/>
      <w:bookmarkStart w:id="13" w:name="_Toc198115366"/>
      <w:bookmarkEnd w:id="13"/>
      <w:bookmarkStart w:id="14" w:name="_Toc458688836"/>
      <w:bookmarkEnd w:id="14"/>
      <w:bookmarkStart w:id="15" w:name="_Toc187415863"/>
      <w:bookmarkEnd w:id="15"/>
      <w:bookmarkStart w:id="16" w:name="_Toc29903"/>
      <w:r>
        <w:rPr>
          <w:rFonts w:hint="eastAsia" w:ascii="方正楷体_GBK" w:eastAsia="方正楷体_GBK" w:hAnsiTheme="minorHAnsi" w:cstheme="minorBidi"/>
          <w:color w:val="000000" w:themeColor="text1"/>
          <w:sz w:val="32"/>
          <w:szCs w:val="32"/>
          <w14:textFill>
            <w14:solidFill>
              <w14:schemeClr w14:val="tx1"/>
            </w14:solidFill>
          </w14:textFill>
        </w:rPr>
        <w:t>（一）设备运行概况</w:t>
      </w:r>
    </w:p>
    <w:p>
      <w:pPr>
        <w:widowControl/>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750千伏武胜变电站武郭三线C相电抗器为特变电工沈阳变压器有限公司产品，型号：BKD-100000/750，投运时间：2022年07月19日。投运后第1</w:t>
      </w:r>
      <w:r>
        <w:rPr>
          <w:rFonts w:ascii="方正仿宋_GBK" w:hAnsi="方正仿宋_GBK" w:eastAsia="方正仿宋_GBK" w:cs="方正仿宋_GBK"/>
          <w:color w:val="000000"/>
          <w:kern w:val="0"/>
          <w:sz w:val="32"/>
          <w:szCs w:val="32"/>
        </w:rPr>
        <w:t>7</w:t>
      </w:r>
      <w:r>
        <w:rPr>
          <w:rFonts w:hint="eastAsia" w:ascii="方正仿宋_GBK" w:hAnsi="方正仿宋_GBK" w:eastAsia="方正仿宋_GBK" w:cs="方正仿宋_GBK"/>
          <w:color w:val="000000"/>
          <w:kern w:val="0"/>
          <w:sz w:val="32"/>
          <w:szCs w:val="32"/>
        </w:rPr>
        <w:t>天（2022年8月5日），武郭三线C相电抗器离线色谱检测中出现乙炔，为及时掌握电抗器油中特征气体变化趋势，将离线和在线取样周期均缩短至4小时/次，跟踪一段时间后发现，该电抗器乙炔、氢气和总烃值均以相似趋势增长，增长趋势详见附件A1-A3。截止11月19日，乙炔值超注意值（1μL/L）达到2.51μL/L，氢气值超注意值（150μL/L）达到165.87μL/L，总烃值达到47.84μL/L。</w:t>
      </w:r>
    </w:p>
    <w:p>
      <w:pPr>
        <w:pStyle w:val="4"/>
        <w:rPr>
          <w:sz w:val="32"/>
          <w:szCs w:val="32"/>
        </w:rPr>
      </w:pPr>
      <w:r>
        <w:rPr>
          <w:rFonts w:hint="eastAsia" w:ascii="方正仿宋_GBK" w:hAnsi="方正仿宋_GBK" w:eastAsia="方正仿宋_GBK" w:cs="方正仿宋_GBK"/>
          <w:color w:val="000000"/>
          <w:kern w:val="0"/>
          <w:sz w:val="32"/>
          <w:szCs w:val="32"/>
        </w:rPr>
        <w:t>采用三比值法分别</w:t>
      </w:r>
      <w:r>
        <w:rPr>
          <w:rFonts w:hint="eastAsia" w:ascii="方正仿宋_GBK" w:hAnsi="方正仿宋_GBK" w:eastAsia="方正仿宋_GBK" w:cs="方正仿宋_GBK"/>
          <w:sz w:val="32"/>
          <w:szCs w:val="32"/>
        </w:rPr>
        <w:t>对10月20日和11月19日采集油样进行油色谱分析，得出三比值编码均为1 0 0，结合气体组分增长情况，初步判断C相电抗器存在低能放电故障。</w:t>
      </w:r>
    </w:p>
    <w:p>
      <w:pPr>
        <w:widowControl/>
        <w:spacing w:line="560" w:lineRule="exact"/>
        <w:ind w:firstLine="640" w:firstLineChars="200"/>
        <w:rPr>
          <w:rFonts w:ascii="宋体" w:hAnsi="宋体" w:cs="宋体"/>
          <w:sz w:val="32"/>
          <w:szCs w:val="32"/>
        </w:rPr>
      </w:pPr>
      <w:r>
        <w:rPr>
          <w:rFonts w:hint="eastAsia" w:ascii="方正仿宋_GBK" w:hAnsi="方正仿宋_GBK" w:eastAsia="方正仿宋_GBK" w:cs="方正仿宋_GBK"/>
          <w:sz w:val="32"/>
          <w:szCs w:val="32"/>
        </w:rPr>
        <w:t>根据以上分析，11月19日，对郭武三线停电，将C相电抗器退出运行，并运至兰州新区A级检修基地进行吊罩检查。</w:t>
      </w:r>
    </w:p>
    <w:p>
      <w:pPr>
        <w:spacing w:line="560" w:lineRule="exact"/>
        <w:ind w:firstLine="640" w:firstLineChars="200"/>
        <w:outlineLvl w:val="1"/>
        <w:rPr>
          <w:rFonts w:ascii="方正楷体_GBK" w:eastAsia="方正楷体_GBK" w:hAnsiTheme="minorHAnsi" w:cstheme="minorBidi"/>
          <w:color w:val="000000" w:themeColor="text1"/>
          <w:sz w:val="32"/>
          <w:szCs w:val="32"/>
          <w14:textFill>
            <w14:solidFill>
              <w14:schemeClr w14:val="tx1"/>
            </w14:solidFill>
          </w14:textFill>
        </w:rPr>
      </w:pPr>
      <w:r>
        <w:rPr>
          <w:rFonts w:hint="eastAsia" w:ascii="方正楷体_GBK" w:eastAsia="方正楷体_GBK" w:hAnsiTheme="minorHAnsi" w:cstheme="minorBidi"/>
          <w:color w:val="000000" w:themeColor="text1"/>
          <w:sz w:val="32"/>
          <w:szCs w:val="32"/>
          <w14:textFill>
            <w14:solidFill>
              <w14:schemeClr w14:val="tx1"/>
            </w14:solidFill>
          </w14:textFill>
        </w:rPr>
        <w:t>（二）吊罩检查情况</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2022年12月7日，在兰州新区A级检修基地对C相电抗器进行吊罩检查，发现各处紧固螺栓均无松动痕迹、线圈外部外观无异常、绝缘纸无放电痕迹、油箱各地脚螺栓无松动和放电痕迹，但中性点套管穿缆表面白布带（距离套管顶端接线端子1.6米处）有变色发黑痕迹，剥开白布带后，绝缘纸表面有轻微发黑，但线缆本体无变色、断裂现象，如图1所示。</w:t>
      </w:r>
    </w:p>
    <w:p>
      <w:pPr>
        <w:spacing w:line="360" w:lineRule="auto"/>
        <w:jc w:val="center"/>
        <w:rPr>
          <w:rFonts w:ascii="方正仿宋_GBK" w:hAnsi="方正仿宋_GBK" w:eastAsia="方正仿宋_GBK" w:cs="方正仿宋_GBK"/>
          <w:sz w:val="32"/>
          <w:szCs w:val="32"/>
        </w:rPr>
      </w:pPr>
      <w:r>
        <w:rPr>
          <w:rFonts w:ascii="方正仿宋_GBK" w:hAnsi="方正仿宋_GBK" w:eastAsia="方正仿宋_GBK" w:cs="方正仿宋_GBK"/>
          <w:sz w:val="32"/>
          <w:szCs w:val="32"/>
        </w:rPr>
        <w:drawing>
          <wp:inline distT="0" distB="0" distL="114300" distR="114300">
            <wp:extent cx="1991995" cy="1869440"/>
            <wp:effectExtent l="0" t="0" r="4445" b="5080"/>
            <wp:docPr id="11" name="图片 11" descr="4a44f9c93c863a65b53c8e2c60f7ed4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44f9c93c863a65b53c8e2c60f7ed42_"/>
                    <pic:cNvPicPr>
                      <a:picLocks noChangeAspect="1"/>
                    </pic:cNvPicPr>
                  </pic:nvPicPr>
                  <pic:blipFill>
                    <a:blip r:embed="rId6"/>
                    <a:srcRect t="21947" b="25265"/>
                    <a:stretch>
                      <a:fillRect/>
                    </a:stretch>
                  </pic:blipFill>
                  <pic:spPr>
                    <a:xfrm>
                      <a:off x="0" y="0"/>
                      <a:ext cx="1991995" cy="1869440"/>
                    </a:xfrm>
                    <a:prstGeom prst="rect">
                      <a:avLst/>
                    </a:prstGeom>
                  </pic:spPr>
                </pic:pic>
              </a:graphicData>
            </a:graphic>
          </wp:inline>
        </w:drawing>
      </w:r>
      <w:r>
        <w:rPr>
          <w:rFonts w:hint="eastAsia" w:ascii="方正仿宋_GBK" w:hAnsi="方正仿宋_GBK" w:eastAsia="方正仿宋_GBK" w:cs="方正仿宋_GBK"/>
          <w:sz w:val="32"/>
          <w:szCs w:val="32"/>
        </w:rPr>
        <w:t xml:space="preserve"> </w:t>
      </w:r>
      <w:r>
        <w:rPr>
          <w:rFonts w:ascii="方正仿宋_GBK" w:hAnsi="方正仿宋_GBK" w:eastAsia="方正仿宋_GBK" w:cs="方正仿宋_GBK"/>
          <w:sz w:val="32"/>
          <w:szCs w:val="32"/>
        </w:rPr>
        <w:drawing>
          <wp:inline distT="0" distB="0" distL="114300" distR="114300">
            <wp:extent cx="2075180" cy="1869440"/>
            <wp:effectExtent l="0" t="0" r="12700" b="5080"/>
            <wp:docPr id="22" name="图片 22" descr="56e237228000644f90ed156a18e5d5f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6e237228000644f90ed156a18e5d5fe_"/>
                    <pic:cNvPicPr>
                      <a:picLocks noChangeAspect="1"/>
                    </pic:cNvPicPr>
                  </pic:nvPicPr>
                  <pic:blipFill>
                    <a:blip r:embed="rId7"/>
                    <a:srcRect t="20427" b="28935"/>
                    <a:stretch>
                      <a:fillRect/>
                    </a:stretch>
                  </pic:blipFill>
                  <pic:spPr>
                    <a:xfrm>
                      <a:off x="0" y="0"/>
                      <a:ext cx="2075180" cy="1869440"/>
                    </a:xfrm>
                    <a:prstGeom prst="rect">
                      <a:avLst/>
                    </a:prstGeom>
                  </pic:spPr>
                </pic:pic>
              </a:graphicData>
            </a:graphic>
          </wp:inline>
        </w:drawing>
      </w:r>
    </w:p>
    <w:p>
      <w:pPr>
        <w:pStyle w:val="3"/>
        <w:ind w:left="0" w:leftChars="0"/>
        <w:jc w:val="center"/>
      </w:pPr>
      <w:r>
        <w:drawing>
          <wp:inline distT="0" distB="0" distL="114300" distR="114300">
            <wp:extent cx="4240530" cy="1469390"/>
            <wp:effectExtent l="0" t="0" r="11430" b="8890"/>
            <wp:docPr id="27" name="图片 27" descr="2292e5ad78bb7cfb0badc5cb007301f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292e5ad78bb7cfb0badc5cb007301f3_"/>
                    <pic:cNvPicPr>
                      <a:picLocks noChangeAspect="1"/>
                    </pic:cNvPicPr>
                  </pic:nvPicPr>
                  <pic:blipFill>
                    <a:blip r:embed="rId8"/>
                    <a:srcRect l="21" t="29104" r="-204" b="46481"/>
                    <a:stretch>
                      <a:fillRect/>
                    </a:stretch>
                  </pic:blipFill>
                  <pic:spPr>
                    <a:xfrm>
                      <a:off x="0" y="0"/>
                      <a:ext cx="4240530" cy="1469390"/>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  中性点套管穿缆表面变色痕迹及内部导线外观图</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中性点套管结构及穿缆表面变色位置示意图如图2所示，采用显微镜观察、扫描电镜观察以及能谱检测方式对中性点套管穿缆表面白布带及其内部绝缘纸进行材质检测分析。发现白</w:t>
      </w:r>
      <w:r>
        <w:rPr>
          <w:rFonts w:ascii="方正仿宋_GBK" w:hAnsi="方正仿宋_GBK" w:eastAsia="方正仿宋_GBK" w:cs="方正仿宋_GBK"/>
          <w:sz w:val="32"/>
          <w:szCs w:val="32"/>
        </w:rPr>
        <w:t>布条发黑区域柔软度未发生变化，且黑色主要集中于缝隙之间，纤维未发生断裂、烧蚀成团等现象，与正常布条相比，形貌相近，仅颜色发生变化</w:t>
      </w:r>
      <w:r>
        <w:rPr>
          <w:rFonts w:hint="eastAsia" w:ascii="方正仿宋_GBK" w:hAnsi="方正仿宋_GBK" w:eastAsia="方正仿宋_GBK" w:cs="方正仿宋_GBK"/>
          <w:sz w:val="32"/>
          <w:szCs w:val="32"/>
        </w:rPr>
        <w:t>；</w:t>
      </w:r>
      <w:r>
        <w:rPr>
          <w:rFonts w:ascii="方正仿宋_GBK" w:hAnsi="方正仿宋_GBK" w:eastAsia="方正仿宋_GBK" w:cs="方正仿宋_GBK"/>
          <w:sz w:val="32"/>
          <w:szCs w:val="32"/>
        </w:rPr>
        <w:t>绝缘纸表面均</w:t>
      </w:r>
      <w:r>
        <w:rPr>
          <w:rFonts w:hint="eastAsia" w:ascii="方正仿宋_GBK" w:hAnsi="方正仿宋_GBK" w:eastAsia="方正仿宋_GBK" w:cs="方正仿宋_GBK"/>
          <w:sz w:val="32"/>
          <w:szCs w:val="32"/>
        </w:rPr>
        <w:t>无</w:t>
      </w:r>
      <w:r>
        <w:rPr>
          <w:rFonts w:ascii="方正仿宋_GBK" w:hAnsi="方正仿宋_GBK" w:eastAsia="方正仿宋_GBK" w:cs="方正仿宋_GBK"/>
          <w:sz w:val="32"/>
          <w:szCs w:val="32"/>
        </w:rPr>
        <w:t>明显烧蚀等迹象，且与正常区域形貌相近，仅颜色发生变化</w:t>
      </w:r>
      <w:r>
        <w:rPr>
          <w:rFonts w:hint="eastAsia" w:ascii="方正仿宋_GBK" w:hAnsi="方正仿宋_GBK" w:eastAsia="方正仿宋_GBK" w:cs="方正仿宋_GBK"/>
          <w:sz w:val="32"/>
          <w:szCs w:val="32"/>
        </w:rPr>
        <w:t>，如图3所示。由此判断，</w:t>
      </w:r>
      <w:r>
        <w:rPr>
          <w:rFonts w:ascii="方正仿宋_GBK" w:hAnsi="方正仿宋_GBK" w:eastAsia="方正仿宋_GBK" w:cs="方正仿宋_GBK"/>
          <w:b/>
          <w:sz w:val="32"/>
          <w:szCs w:val="32"/>
        </w:rPr>
        <w:t>黑色区域为表面发生</w:t>
      </w:r>
      <w:r>
        <w:rPr>
          <w:rFonts w:hint="eastAsia" w:ascii="方正仿宋_GBK" w:hAnsi="方正仿宋_GBK" w:eastAsia="方正仿宋_GBK" w:cs="方正仿宋_GBK"/>
          <w:b/>
          <w:sz w:val="32"/>
          <w:szCs w:val="32"/>
        </w:rPr>
        <w:t>了</w:t>
      </w:r>
      <w:r>
        <w:rPr>
          <w:rFonts w:ascii="方正仿宋_GBK" w:hAnsi="方正仿宋_GBK" w:eastAsia="方正仿宋_GBK" w:cs="方正仿宋_GBK"/>
          <w:b/>
          <w:sz w:val="32"/>
          <w:szCs w:val="32"/>
        </w:rPr>
        <w:t>污染</w:t>
      </w:r>
      <w:r>
        <w:rPr>
          <w:rFonts w:hint="eastAsia" w:ascii="方正仿宋_GBK" w:hAnsi="方正仿宋_GBK" w:eastAsia="方正仿宋_GBK" w:cs="方正仿宋_GBK"/>
          <w:b/>
          <w:sz w:val="32"/>
          <w:szCs w:val="32"/>
        </w:rPr>
        <w:t>，并非放电</w:t>
      </w:r>
      <w:r>
        <w:rPr>
          <w:rFonts w:ascii="方正仿宋_GBK" w:hAnsi="方正仿宋_GBK" w:eastAsia="方正仿宋_GBK" w:cs="方正仿宋_GBK"/>
          <w:b/>
          <w:sz w:val="32"/>
          <w:szCs w:val="32"/>
        </w:rPr>
        <w:t>所致</w:t>
      </w:r>
      <w:r>
        <w:rPr>
          <w:rFonts w:hint="eastAsia" w:ascii="方正仿宋_GBK" w:hAnsi="方正仿宋_GBK" w:eastAsia="方正仿宋_GBK" w:cs="方正仿宋_GBK"/>
          <w:b/>
          <w:sz w:val="32"/>
          <w:szCs w:val="32"/>
        </w:rPr>
        <w:t>，不是电抗器投运后乙炔增长的原因。</w:t>
      </w:r>
    </w:p>
    <w:p>
      <w:pPr>
        <w:pStyle w:val="3"/>
        <w:spacing w:line="360" w:lineRule="auto"/>
        <w:ind w:left="0" w:leftChars="0"/>
        <w:jc w:val="center"/>
        <w:rPr>
          <w:rFonts w:ascii="宋体" w:hAnsi="宋体" w:cs="宋体"/>
          <w:b/>
          <w:bCs/>
          <w:sz w:val="24"/>
        </w:rPr>
      </w:pPr>
      <w:r>
        <w:rPr>
          <w:rFonts w:hint="eastAsia" w:ascii="宋体" w:hAnsi="宋体" w:cs="宋体"/>
          <w:b/>
          <w:bCs/>
          <w:sz w:val="24"/>
        </w:rPr>
        <w:object>
          <v:shape id="_x0000_i1025" o:spt="75" type="#_x0000_t75" style="height:163.95pt;width:361.65pt;" o:ole="t" filled="f" o:preferrelative="t" stroked="f" coordsize="21600,21600">
            <v:path/>
            <v:fill on="f" focussize="0,0"/>
            <v:stroke on="f" joinstyle="miter"/>
            <v:imagedata r:id="rId10" o:title=""/>
            <o:lock v:ext="edit" aspectratio="f"/>
            <w10:wrap type="none"/>
            <w10:anchorlock/>
          </v:shape>
          <o:OLEObject Type="Embed" ProgID="Visio.Drawing.11" ShapeID="_x0000_i1025" DrawAspect="Content" ObjectID="_1468075725" r:id="rId9">
            <o:LockedField>false</o:LockedField>
          </o:OLEObject>
        </w:object>
      </w:r>
    </w:p>
    <w:p>
      <w:pPr>
        <w:pStyle w:val="3"/>
        <w:spacing w:line="360" w:lineRule="auto"/>
        <w:ind w:left="0" w:leftChars="0"/>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图2  中性点套管穿缆异常位置示意图</w:t>
      </w:r>
    </w:p>
    <w:p>
      <w:pPr>
        <w:spacing w:line="360" w:lineRule="auto"/>
        <w:jc w:val="center"/>
        <w:rPr>
          <w:rFonts w:eastAsiaTheme="minorEastAsia"/>
        </w:rPr>
      </w:pPr>
      <w:r>
        <w:rPr>
          <w:rFonts w:hint="eastAsia" w:eastAsiaTheme="minorEastAsia"/>
        </w:rPr>
        <w:drawing>
          <wp:inline distT="0" distB="0" distL="114300" distR="114300">
            <wp:extent cx="2266950" cy="1703070"/>
            <wp:effectExtent l="0" t="0" r="3810" b="3810"/>
            <wp:docPr id="29" name="图片 29" descr="黑布-30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黑布-30X"/>
                    <pic:cNvPicPr>
                      <a:picLocks noChangeAspect="1"/>
                    </pic:cNvPicPr>
                  </pic:nvPicPr>
                  <pic:blipFill>
                    <a:blip r:embed="rId11"/>
                    <a:stretch>
                      <a:fillRect/>
                    </a:stretch>
                  </pic:blipFill>
                  <pic:spPr>
                    <a:xfrm>
                      <a:off x="0" y="0"/>
                      <a:ext cx="2266950" cy="1703070"/>
                    </a:xfrm>
                    <a:prstGeom prst="rect">
                      <a:avLst/>
                    </a:prstGeom>
                  </pic:spPr>
                </pic:pic>
              </a:graphicData>
            </a:graphic>
          </wp:inline>
        </w:drawing>
      </w:r>
      <w:r>
        <w:rPr>
          <w:rFonts w:hint="eastAsia" w:asciiTheme="minorHAnsi" w:eastAsiaTheme="minorEastAsia"/>
        </w:rPr>
        <w:t xml:space="preserve">   </w:t>
      </w:r>
      <w:r>
        <w:rPr>
          <w:rFonts w:hint="eastAsia" w:eastAsiaTheme="minorEastAsia"/>
        </w:rPr>
        <w:drawing>
          <wp:inline distT="0" distB="0" distL="114300" distR="114300">
            <wp:extent cx="2259965" cy="1698625"/>
            <wp:effectExtent l="0" t="0" r="10795" b="8255"/>
            <wp:docPr id="30" name="图片 30" descr="白布-30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白布-30X"/>
                    <pic:cNvPicPr>
                      <a:picLocks noChangeAspect="1"/>
                    </pic:cNvPicPr>
                  </pic:nvPicPr>
                  <pic:blipFill>
                    <a:blip r:embed="rId12"/>
                    <a:stretch>
                      <a:fillRect/>
                    </a:stretch>
                  </pic:blipFill>
                  <pic:spPr>
                    <a:xfrm>
                      <a:off x="0" y="0"/>
                      <a:ext cx="2259965" cy="1698625"/>
                    </a:xfrm>
                    <a:prstGeom prst="rect">
                      <a:avLst/>
                    </a:prstGeom>
                  </pic:spPr>
                </pic:pic>
              </a:graphicData>
            </a:graphic>
          </wp:inline>
        </w:drawing>
      </w:r>
    </w:p>
    <w:p>
      <w:pPr>
        <w:jc w:val="center"/>
        <w:rPr>
          <w:rFonts w:ascii="方正仿宋_GBK" w:hAnsi="方正仿宋_GBK" w:eastAsia="方正仿宋_GBK" w:cs="方正仿宋_GBK"/>
          <w:kern w:val="0"/>
          <w:sz w:val="28"/>
          <w:szCs w:val="28"/>
        </w:rPr>
      </w:pPr>
      <w:r>
        <w:rPr>
          <w:rFonts w:hint="eastAsia" w:ascii="方正仿宋_GBK" w:hAnsi="方正仿宋_GBK" w:eastAsia="方正仿宋_GBK" w:cs="方正仿宋_GBK"/>
          <w:kern w:val="0"/>
          <w:sz w:val="28"/>
          <w:szCs w:val="28"/>
        </w:rPr>
        <w:t>（a）布条黑色位置（30X）  （b）布条正常位置（30X）</w:t>
      </w:r>
    </w:p>
    <w:p>
      <w:pPr>
        <w:jc w:val="center"/>
        <w:rPr>
          <w:rFonts w:eastAsiaTheme="minorEastAsia"/>
        </w:rPr>
      </w:pPr>
      <w:r>
        <w:rPr>
          <w:rFonts w:hint="eastAsia" w:eastAsiaTheme="minorEastAsia"/>
        </w:rPr>
        <w:drawing>
          <wp:inline distT="0" distB="0" distL="114300" distR="114300">
            <wp:extent cx="2207895" cy="1658620"/>
            <wp:effectExtent l="0" t="0" r="1905" b="2540"/>
            <wp:docPr id="1" name="图片 1" descr="黑-30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30X"/>
                    <pic:cNvPicPr>
                      <a:picLocks noChangeAspect="1"/>
                    </pic:cNvPicPr>
                  </pic:nvPicPr>
                  <pic:blipFill>
                    <a:blip r:embed="rId13"/>
                    <a:stretch>
                      <a:fillRect/>
                    </a:stretch>
                  </pic:blipFill>
                  <pic:spPr>
                    <a:xfrm>
                      <a:off x="0" y="0"/>
                      <a:ext cx="2207895" cy="1658620"/>
                    </a:xfrm>
                    <a:prstGeom prst="rect">
                      <a:avLst/>
                    </a:prstGeom>
                  </pic:spPr>
                </pic:pic>
              </a:graphicData>
            </a:graphic>
          </wp:inline>
        </w:drawing>
      </w:r>
      <w:r>
        <w:rPr>
          <w:rFonts w:hint="eastAsia" w:asciiTheme="minorHAnsi" w:eastAsiaTheme="minorEastAsia"/>
        </w:rPr>
        <w:t xml:space="preserve">   </w:t>
      </w:r>
      <w:r>
        <w:rPr>
          <w:rFonts w:hint="eastAsia" w:eastAsiaTheme="minorEastAsia"/>
        </w:rPr>
        <w:drawing>
          <wp:inline distT="0" distB="0" distL="114300" distR="114300">
            <wp:extent cx="2202180" cy="1655445"/>
            <wp:effectExtent l="0" t="0" r="7620" b="5715"/>
            <wp:docPr id="28" name="图片 28" descr="正常-30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正常-30X"/>
                    <pic:cNvPicPr>
                      <a:picLocks noChangeAspect="1"/>
                    </pic:cNvPicPr>
                  </pic:nvPicPr>
                  <pic:blipFill>
                    <a:blip r:embed="rId14"/>
                    <a:stretch>
                      <a:fillRect/>
                    </a:stretch>
                  </pic:blipFill>
                  <pic:spPr>
                    <a:xfrm>
                      <a:off x="0" y="0"/>
                      <a:ext cx="2202180" cy="1655445"/>
                    </a:xfrm>
                    <a:prstGeom prst="rect">
                      <a:avLst/>
                    </a:prstGeom>
                  </pic:spPr>
                </pic:pic>
              </a:graphicData>
            </a:graphic>
          </wp:inline>
        </w:drawing>
      </w:r>
    </w:p>
    <w:p>
      <w:pPr>
        <w:jc w:val="center"/>
        <w:rPr>
          <w:rFonts w:ascii="方正仿宋_GBK" w:hAnsi="方正仿宋_GBK" w:eastAsia="方正仿宋_GBK" w:cs="方正仿宋_GBK"/>
          <w:kern w:val="0"/>
          <w:sz w:val="28"/>
          <w:szCs w:val="28"/>
        </w:rPr>
      </w:pPr>
      <w:r>
        <w:rPr>
          <w:rFonts w:hint="eastAsia" w:ascii="方正仿宋_GBK" w:hAnsi="方正仿宋_GBK" w:eastAsia="方正仿宋_GBK" w:cs="方正仿宋_GBK"/>
          <w:kern w:val="0"/>
          <w:sz w:val="28"/>
          <w:szCs w:val="28"/>
        </w:rPr>
        <w:t>（c）绝缘纸黑色位置（30X）  （d）正常绝缘纸（30X）</w:t>
      </w:r>
    </w:p>
    <w:p>
      <w:pPr>
        <w:pStyle w:val="3"/>
        <w:spacing w:line="360" w:lineRule="auto"/>
        <w:ind w:left="0" w:leftChars="0"/>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图3  白色布条和绝缘纸显微镜观察结果</w:t>
      </w:r>
    </w:p>
    <w:p>
      <w:pPr>
        <w:spacing w:line="560" w:lineRule="exact"/>
        <w:ind w:firstLine="640" w:firstLineChars="200"/>
        <w:jc w:val="left"/>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进一步对中性点套管绝缘油、油中气体扩散速度、套管电压和运行场强进行了详细分析，认为中性点套管穿缆无过热、放电等情况发生，发黑部位为异物引入。</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为进一步查明投运后乙炔产生的原因，决定将郭武三线C相电抗器返厂进行解体检查。</w:t>
      </w:r>
    </w:p>
    <w:bookmarkEnd w:id="16"/>
    <w:p>
      <w:pPr>
        <w:spacing w:line="560" w:lineRule="exact"/>
        <w:ind w:firstLine="640" w:firstLineChars="200"/>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二、返厂解体检查情况</w:t>
      </w:r>
    </w:p>
    <w:p>
      <w:pPr>
        <w:widowControl/>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2023年2月3日-2月13日，在对武郭三线C相电抗器返厂脱油后，对其进行了拆解检查，主要检查部件包括高压引线外包绝缘材料、中性点引线外包绝缘材料、线圈、铁心及其装配、油箱等。</w:t>
      </w:r>
    </w:p>
    <w:p>
      <w:pPr>
        <w:spacing w:line="560" w:lineRule="exact"/>
        <w:ind w:firstLine="640" w:firstLineChars="200"/>
        <w:outlineLvl w:val="1"/>
      </w:pPr>
      <w:r>
        <w:rPr>
          <w:rFonts w:hint="eastAsia" w:ascii="方正楷体_GBK" w:eastAsia="方正楷体_GBK" w:hAnsiTheme="minorHAnsi" w:cstheme="minorBidi"/>
          <w:color w:val="000000" w:themeColor="text1"/>
          <w:sz w:val="32"/>
          <w:szCs w:val="32"/>
          <w14:textFill>
            <w14:solidFill>
              <w14:schemeClr w14:val="tx1"/>
            </w14:solidFill>
          </w14:textFill>
        </w:rPr>
        <w:t>（一）解体检查情况</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1.引线及其组件检查</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对高压出线、中性点出线的外包绝缘纸、支撑件、出线角环等进行了详细检查，均未发现放电痕迹，如图4所示。</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2.器身及其组件检查</w:t>
      </w:r>
    </w:p>
    <w:p>
      <w:pPr>
        <w:pStyle w:val="3"/>
        <w:spacing w:line="560" w:lineRule="exact"/>
        <w:ind w:left="0" w:leftChars="0" w:firstLine="640" w:firstLineChars="200"/>
      </w:pPr>
      <w:r>
        <w:rPr>
          <w:rFonts w:hint="eastAsia" w:ascii="方正仿宋_GBK" w:hAnsi="方正仿宋_GBK" w:eastAsia="方正仿宋_GBK" w:cs="方正仿宋_GBK"/>
          <w:sz w:val="32"/>
          <w:szCs w:val="32"/>
        </w:rPr>
        <w:t>对电抗器器身围板、压板、旁轭围板、端圈等进行了详细检查，均未发现放电痕迹。如图5所示。</w:t>
      </w:r>
    </w:p>
    <w:p>
      <w:pPr>
        <w:spacing w:line="360" w:lineRule="auto"/>
        <w:jc w:val="center"/>
      </w:pPr>
      <w:bookmarkStart w:id="17" w:name="_Toc187416668"/>
      <w:bookmarkEnd w:id="17"/>
      <w:r>
        <w:drawing>
          <wp:inline distT="0" distB="0" distL="114300" distR="114300">
            <wp:extent cx="1600835" cy="2113280"/>
            <wp:effectExtent l="0" t="0" r="14605" b="508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15"/>
                    <a:srcRect l="23658" t="2201" r="47929" b="51584"/>
                    <a:stretch>
                      <a:fillRect/>
                    </a:stretch>
                  </pic:blipFill>
                  <pic:spPr>
                    <a:xfrm>
                      <a:off x="0" y="0"/>
                      <a:ext cx="1600835" cy="2113280"/>
                    </a:xfrm>
                    <a:prstGeom prst="rect">
                      <a:avLst/>
                    </a:prstGeom>
                    <a:noFill/>
                    <a:ln>
                      <a:noFill/>
                    </a:ln>
                  </pic:spPr>
                </pic:pic>
              </a:graphicData>
            </a:graphic>
          </wp:inline>
        </w:drawing>
      </w:r>
      <w:r>
        <w:rPr>
          <w:rFonts w:hint="eastAsia"/>
        </w:rPr>
        <w:t xml:space="preserve"> </w:t>
      </w:r>
      <w:r>
        <w:drawing>
          <wp:inline distT="0" distB="0" distL="114300" distR="114300">
            <wp:extent cx="1598930" cy="2124710"/>
            <wp:effectExtent l="0" t="0" r="1270" b="889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rcRect l="53323" t="1592" r="18071" b="51620"/>
                    <a:stretch>
                      <a:fillRect/>
                    </a:stretch>
                  </pic:blipFill>
                  <pic:spPr>
                    <a:xfrm>
                      <a:off x="0" y="0"/>
                      <a:ext cx="1598930" cy="2124710"/>
                    </a:xfrm>
                    <a:prstGeom prst="rect">
                      <a:avLst/>
                    </a:prstGeom>
                    <a:noFill/>
                    <a:ln>
                      <a:noFill/>
                    </a:ln>
                  </pic:spPr>
                </pic:pic>
              </a:graphicData>
            </a:graphic>
          </wp:inline>
        </w:drawing>
      </w:r>
      <w:r>
        <w:rPr>
          <w:rFonts w:hint="eastAsia"/>
        </w:rPr>
        <w:t xml:space="preserve"> </w:t>
      </w:r>
      <w:r>
        <w:drawing>
          <wp:inline distT="0" distB="0" distL="114300" distR="114300">
            <wp:extent cx="1635125" cy="2136775"/>
            <wp:effectExtent l="0" t="0" r="10795" b="1206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15"/>
                    <a:srcRect l="7127" t="52070" r="64073" b="1555"/>
                    <a:stretch>
                      <a:fillRect/>
                    </a:stretch>
                  </pic:blipFill>
                  <pic:spPr>
                    <a:xfrm>
                      <a:off x="0" y="0"/>
                      <a:ext cx="1635125" cy="2136775"/>
                    </a:xfrm>
                    <a:prstGeom prst="rect">
                      <a:avLst/>
                    </a:prstGeom>
                    <a:noFill/>
                    <a:ln>
                      <a:noFill/>
                    </a:ln>
                  </pic:spPr>
                </pic:pic>
              </a:graphicData>
            </a:graphic>
          </wp:inline>
        </w:drawing>
      </w:r>
    </w:p>
    <w:p>
      <w:pPr>
        <w:jc w:val="center"/>
        <w:rPr>
          <w:rFonts w:ascii="方正仿宋_GBK" w:hAnsi="方正仿宋_GBK" w:cs="方正仿宋_GBK"/>
          <w:sz w:val="32"/>
          <w:szCs w:val="32"/>
        </w:rPr>
      </w:pPr>
      <w:r>
        <w:drawing>
          <wp:inline distT="0" distB="0" distL="114300" distR="114300">
            <wp:extent cx="1625600" cy="2197100"/>
            <wp:effectExtent l="0" t="0" r="5080" b="12700"/>
            <wp:docPr id="39" name="图片 39" descr="142bb685db446b06e495dd132d94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42bb685db446b06e495dd132d9446b"/>
                    <pic:cNvPicPr>
                      <a:picLocks noChangeAspect="1"/>
                    </pic:cNvPicPr>
                  </pic:nvPicPr>
                  <pic:blipFill>
                    <a:blip r:embed="rId16"/>
                    <a:srcRect l="-2927" b="21881"/>
                    <a:stretch>
                      <a:fillRect/>
                    </a:stretch>
                  </pic:blipFill>
                  <pic:spPr>
                    <a:xfrm>
                      <a:off x="0" y="0"/>
                      <a:ext cx="1625600" cy="2197100"/>
                    </a:xfrm>
                    <a:prstGeom prst="rect">
                      <a:avLst/>
                    </a:prstGeom>
                  </pic:spPr>
                </pic:pic>
              </a:graphicData>
            </a:graphic>
          </wp:inline>
        </w:drawing>
      </w:r>
      <w:r>
        <w:rPr>
          <w:rFonts w:hint="eastAsia"/>
        </w:rPr>
        <w:t xml:space="preserve"> </w:t>
      </w:r>
      <w:r>
        <w:drawing>
          <wp:inline distT="0" distB="0" distL="114300" distR="114300">
            <wp:extent cx="1629410" cy="2200275"/>
            <wp:effectExtent l="0" t="0" r="1270" b="952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15"/>
                    <a:srcRect l="38063" t="52268" r="34159" b="1505"/>
                    <a:stretch>
                      <a:fillRect/>
                    </a:stretch>
                  </pic:blipFill>
                  <pic:spPr>
                    <a:xfrm>
                      <a:off x="0" y="0"/>
                      <a:ext cx="1629410" cy="2200275"/>
                    </a:xfrm>
                    <a:prstGeom prst="rect">
                      <a:avLst/>
                    </a:prstGeom>
                    <a:noFill/>
                    <a:ln>
                      <a:noFill/>
                    </a:ln>
                  </pic:spPr>
                </pic:pic>
              </a:graphicData>
            </a:graphic>
          </wp:inline>
        </w:drawing>
      </w:r>
      <w:r>
        <w:rPr>
          <w:rFonts w:hint="eastAsia"/>
        </w:rPr>
        <w:t xml:space="preserve"> </w:t>
      </w:r>
      <w:r>
        <w:drawing>
          <wp:inline distT="0" distB="0" distL="114300" distR="114300">
            <wp:extent cx="1652270" cy="2201545"/>
            <wp:effectExtent l="0" t="0" r="8890" b="825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5"/>
                    <a:srcRect l="69770" t="52232" r="1541" b="704"/>
                    <a:stretch>
                      <a:fillRect/>
                    </a:stretch>
                  </pic:blipFill>
                  <pic:spPr>
                    <a:xfrm>
                      <a:off x="0" y="0"/>
                      <a:ext cx="1652270" cy="220154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图4  引线及其组件检查</w:t>
      </w:r>
    </w:p>
    <w:p>
      <w:pPr>
        <w:pStyle w:val="3"/>
        <w:spacing w:line="360" w:lineRule="auto"/>
        <w:ind w:left="0" w:leftChars="0"/>
        <w:jc w:val="center"/>
        <w:rPr>
          <w:rFonts w:ascii="宋体" w:hAnsi="宋体" w:cs="宋体"/>
          <w:sz w:val="30"/>
          <w:szCs w:val="30"/>
        </w:rPr>
      </w:pPr>
      <w:r>
        <w:rPr>
          <w:rFonts w:ascii="宋体" w:hAnsi="宋体" w:cs="宋体"/>
          <w:sz w:val="30"/>
          <w:szCs w:val="30"/>
        </w:rPr>
        <w:drawing>
          <wp:inline distT="0" distB="0" distL="114300" distR="114300">
            <wp:extent cx="1738630" cy="1435100"/>
            <wp:effectExtent l="0" t="0" r="13970" b="12700"/>
            <wp:docPr id="14" name="图片 14" descr="2397069782ea6f986256bb9080d5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97069782ea6f986256bb9080d52e5"/>
                    <pic:cNvPicPr>
                      <a:picLocks noChangeAspect="1"/>
                    </pic:cNvPicPr>
                  </pic:nvPicPr>
                  <pic:blipFill>
                    <a:blip r:embed="rId17"/>
                    <a:srcRect r="20897"/>
                    <a:stretch>
                      <a:fillRect/>
                    </a:stretch>
                  </pic:blipFill>
                  <pic:spPr>
                    <a:xfrm>
                      <a:off x="0" y="0"/>
                      <a:ext cx="1738630" cy="1435100"/>
                    </a:xfrm>
                    <a:prstGeom prst="rect">
                      <a:avLst/>
                    </a:prstGeom>
                  </pic:spPr>
                </pic:pic>
              </a:graphicData>
            </a:graphic>
          </wp:inline>
        </w:drawing>
      </w:r>
      <w:r>
        <w:drawing>
          <wp:inline distT="0" distB="0" distL="114300" distR="114300">
            <wp:extent cx="2076450" cy="1440815"/>
            <wp:effectExtent l="0" t="0" r="11430" b="6985"/>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18"/>
                    <a:srcRect l="1214" t="1893" r="35779" b="2472"/>
                    <a:stretch>
                      <a:fillRect/>
                    </a:stretch>
                  </pic:blipFill>
                  <pic:spPr>
                    <a:xfrm>
                      <a:off x="0" y="0"/>
                      <a:ext cx="2076450" cy="1440815"/>
                    </a:xfrm>
                    <a:prstGeom prst="rect">
                      <a:avLst/>
                    </a:prstGeom>
                    <a:noFill/>
                    <a:ln>
                      <a:noFill/>
                    </a:ln>
                  </pic:spPr>
                </pic:pic>
              </a:graphicData>
            </a:graphic>
          </wp:inline>
        </w:drawing>
      </w:r>
      <w:r>
        <w:drawing>
          <wp:inline distT="0" distB="0" distL="114300" distR="114300">
            <wp:extent cx="1173480" cy="1434465"/>
            <wp:effectExtent l="0" t="0" r="0" b="1333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rcRect l="64247" t="1893" b="2655"/>
                    <a:stretch>
                      <a:fillRect/>
                    </a:stretch>
                  </pic:blipFill>
                  <pic:spPr>
                    <a:xfrm>
                      <a:off x="0" y="0"/>
                      <a:ext cx="1173480" cy="143446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图5  器身及其组件检查</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3.线圈及其组件检查</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利用气囊将线圈各段撑开，对线圈进行逐段检查，同时检查垫块、内外径撑条，未发现异常；对导线进行股间短路检测，未发现短路情况；对线圈高压出线、中心点出线、屏蔽线焊接等位置进行检查，未发现放电或其他异常痕迹，如图6所示。</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4.铁心及其装配部件检查</w:t>
      </w:r>
    </w:p>
    <w:p>
      <w:pPr>
        <w:pStyle w:val="3"/>
        <w:spacing w:line="560" w:lineRule="exact"/>
        <w:ind w:left="0" w:leftChars="0" w:firstLine="640" w:firstLineChars="200"/>
      </w:pPr>
      <w:r>
        <w:rPr>
          <w:rFonts w:hint="eastAsia" w:ascii="方正仿宋_GBK" w:hAnsi="方正仿宋_GBK" w:eastAsia="方正仿宋_GBK" w:cs="方正仿宋_GBK"/>
          <w:sz w:val="32"/>
          <w:szCs w:val="32"/>
        </w:rPr>
        <w:t>对铁心装配的接地线、紧固件、上下梁、横梁、垫脚、吊拌、侧梁、铁心饼等进行了详细检查，均未发现异常，如图7所示。</w:t>
      </w:r>
    </w:p>
    <w:p>
      <w:pPr>
        <w:spacing w:line="360" w:lineRule="auto"/>
        <w:jc w:val="center"/>
      </w:pPr>
      <w:r>
        <w:drawing>
          <wp:inline distT="0" distB="0" distL="114300" distR="114300">
            <wp:extent cx="1171575" cy="2085975"/>
            <wp:effectExtent l="0" t="0" r="1905" b="1905"/>
            <wp:docPr id="19" name="图片 19" descr="da9f08292293fc6dca2884daf83d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a9f08292293fc6dca2884daf83d402"/>
                    <pic:cNvPicPr>
                      <a:picLocks noChangeAspect="1"/>
                    </pic:cNvPicPr>
                  </pic:nvPicPr>
                  <pic:blipFill>
                    <a:blip r:embed="rId19"/>
                    <a:stretch>
                      <a:fillRect/>
                    </a:stretch>
                  </pic:blipFill>
                  <pic:spPr>
                    <a:xfrm>
                      <a:off x="0" y="0"/>
                      <a:ext cx="1171575" cy="2085975"/>
                    </a:xfrm>
                    <a:prstGeom prst="rect">
                      <a:avLst/>
                    </a:prstGeom>
                  </pic:spPr>
                </pic:pic>
              </a:graphicData>
            </a:graphic>
          </wp:inline>
        </w:drawing>
      </w:r>
      <w:r>
        <w:rPr>
          <w:rFonts w:hint="eastAsia"/>
        </w:rPr>
        <w:t xml:space="preserve"> </w:t>
      </w:r>
      <w:r>
        <w:drawing>
          <wp:inline distT="0" distB="0" distL="114300" distR="114300">
            <wp:extent cx="1376680" cy="2073910"/>
            <wp:effectExtent l="0" t="0" r="10160"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rcRect l="17371" r="32813"/>
                    <a:stretch>
                      <a:fillRect/>
                    </a:stretch>
                  </pic:blipFill>
                  <pic:spPr>
                    <a:xfrm>
                      <a:off x="0" y="0"/>
                      <a:ext cx="1376680" cy="2073910"/>
                    </a:xfrm>
                    <a:prstGeom prst="rect">
                      <a:avLst/>
                    </a:prstGeom>
                    <a:noFill/>
                    <a:ln>
                      <a:noFill/>
                    </a:ln>
                  </pic:spPr>
                </pic:pic>
              </a:graphicData>
            </a:graphic>
          </wp:inline>
        </w:drawing>
      </w:r>
      <w:r>
        <w:rPr>
          <w:rFonts w:hint="eastAsia"/>
        </w:rPr>
        <w:t xml:space="preserve"> </w:t>
      </w:r>
      <w:r>
        <w:drawing>
          <wp:inline distT="0" distB="0" distL="114300" distR="114300">
            <wp:extent cx="1132205" cy="2063115"/>
            <wp:effectExtent l="0" t="0" r="10795" b="9525"/>
            <wp:docPr id="20" name="图片 20" descr="4206b9bb70061ccb383b4c2a7e19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206b9bb70061ccb383b4c2a7e196c5"/>
                    <pic:cNvPicPr>
                      <a:picLocks noChangeAspect="1"/>
                    </pic:cNvPicPr>
                  </pic:nvPicPr>
                  <pic:blipFill>
                    <a:blip r:embed="rId21"/>
                    <a:stretch>
                      <a:fillRect/>
                    </a:stretch>
                  </pic:blipFill>
                  <pic:spPr>
                    <a:xfrm>
                      <a:off x="0" y="0"/>
                      <a:ext cx="1132205" cy="2063115"/>
                    </a:xfrm>
                    <a:prstGeom prst="rect">
                      <a:avLst/>
                    </a:prstGeom>
                  </pic:spPr>
                </pic:pic>
              </a:graphicData>
            </a:graphic>
          </wp:inline>
        </w:drawing>
      </w:r>
      <w:r>
        <w:rPr>
          <w:rFonts w:hint="eastAsia"/>
        </w:rPr>
        <w:t xml:space="preserve"> </w:t>
      </w:r>
      <w:r>
        <w:drawing>
          <wp:inline distT="0" distB="0" distL="114300" distR="114300">
            <wp:extent cx="1247140" cy="2073910"/>
            <wp:effectExtent l="0" t="0" r="2540" b="1397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22"/>
                    <a:srcRect l="9451"/>
                    <a:stretch>
                      <a:fillRect/>
                    </a:stretch>
                  </pic:blipFill>
                  <pic:spPr>
                    <a:xfrm>
                      <a:off x="0" y="0"/>
                      <a:ext cx="1247140" cy="2073910"/>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图6  线圈及其组件检查</w:t>
      </w:r>
    </w:p>
    <w:p>
      <w:pPr>
        <w:spacing w:line="360" w:lineRule="auto"/>
        <w:jc w:val="center"/>
        <w:rPr>
          <w:sz w:val="28"/>
          <w:szCs w:val="36"/>
        </w:rPr>
      </w:pPr>
      <w:r>
        <w:drawing>
          <wp:inline distT="0" distB="0" distL="114300" distR="114300">
            <wp:extent cx="1905000" cy="1476375"/>
            <wp:effectExtent l="0" t="0" r="0" b="19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3"/>
                    <a:srcRect l="3386" t="1856" r="38549" b="3712"/>
                    <a:stretch>
                      <a:fillRect/>
                    </a:stretch>
                  </pic:blipFill>
                  <pic:spPr>
                    <a:xfrm>
                      <a:off x="0" y="0"/>
                      <a:ext cx="1905000" cy="1476375"/>
                    </a:xfrm>
                    <a:prstGeom prst="rect">
                      <a:avLst/>
                    </a:prstGeom>
                    <a:noFill/>
                    <a:ln>
                      <a:noFill/>
                    </a:ln>
                  </pic:spPr>
                </pic:pic>
              </a:graphicData>
            </a:graphic>
          </wp:inline>
        </w:drawing>
      </w:r>
      <w:r>
        <w:rPr>
          <w:rFonts w:hint="eastAsia"/>
        </w:rPr>
        <w:t xml:space="preserve"> </w:t>
      </w:r>
      <w:r>
        <w:drawing>
          <wp:inline distT="0" distB="0" distL="114300" distR="114300">
            <wp:extent cx="1947545" cy="1463675"/>
            <wp:effectExtent l="0" t="0" r="3175" b="1460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24"/>
                    <a:stretch>
                      <a:fillRect/>
                    </a:stretch>
                  </pic:blipFill>
                  <pic:spPr>
                    <a:xfrm>
                      <a:off x="0" y="0"/>
                      <a:ext cx="1947545" cy="1463675"/>
                    </a:xfrm>
                    <a:prstGeom prst="rect">
                      <a:avLst/>
                    </a:prstGeom>
                    <a:noFill/>
                    <a:ln>
                      <a:noFill/>
                    </a:ln>
                  </pic:spPr>
                </pic:pic>
              </a:graphicData>
            </a:graphic>
          </wp:inline>
        </w:drawing>
      </w:r>
      <w:r>
        <w:rPr>
          <w:rFonts w:hint="eastAsia"/>
        </w:rPr>
        <w:t xml:space="preserve"> </w:t>
      </w:r>
      <w:r>
        <w:drawing>
          <wp:inline distT="0" distB="0" distL="114300" distR="114300">
            <wp:extent cx="1142365" cy="1464310"/>
            <wp:effectExtent l="0" t="0" r="635" b="13970"/>
            <wp:docPr id="18" name="图片 18" descr="e90651dc5ade4a51f79aec60d1cb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90651dc5ade4a51f79aec60d1cb250"/>
                    <pic:cNvPicPr>
                      <a:picLocks noChangeAspect="1"/>
                    </pic:cNvPicPr>
                  </pic:nvPicPr>
                  <pic:blipFill>
                    <a:blip r:embed="rId25"/>
                    <a:srcRect l="-2177"/>
                    <a:stretch>
                      <a:fillRect/>
                    </a:stretch>
                  </pic:blipFill>
                  <pic:spPr>
                    <a:xfrm>
                      <a:off x="0" y="0"/>
                      <a:ext cx="1142365" cy="1464310"/>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图7  铁心及其装配部件检查</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5.油箱、油箱磁屏蔽及绝缘隔板检查</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对油箱、油箱磁屏蔽和磁屏蔽外挂防护用绝缘隔板进行了详细检查，图8为油箱、油箱磁屏蔽和磁屏蔽外挂防护用绝缘隔板结构示意图。对油箱磁屏蔽与油箱间多点位置的绝缘电阻进行测量，各磁屏蔽的硅钢片与油箱间绝缘电阻均为零，说明磁屏蔽接地良好。但</w:t>
      </w:r>
      <w:r>
        <w:rPr>
          <w:rFonts w:hint="eastAsia" w:ascii="方正仿宋_GBK" w:hAnsi="方正仿宋_GBK" w:eastAsia="方正仿宋_GBK" w:cs="方正仿宋_GBK"/>
          <w:b/>
          <w:bCs/>
          <w:sz w:val="32"/>
          <w:szCs w:val="32"/>
        </w:rPr>
        <w:t>磁屏蔽和第二层绝缘隔板（靠近磁屏蔽侧）表面存在多处黑色痕迹等疑似故障点，</w:t>
      </w:r>
      <w:r>
        <w:rPr>
          <w:rFonts w:hint="eastAsia" w:ascii="方正仿宋_GBK" w:hAnsi="方正仿宋_GBK" w:eastAsia="方正仿宋_GBK" w:cs="方正仿宋_GBK"/>
          <w:sz w:val="32"/>
          <w:szCs w:val="32"/>
        </w:rPr>
        <w:t>如图9所示。其中，磁屏蔽硅钢片1#位置的相邻两片硅钢片表面有发黄痕迹，对应位置的绝缘隔板表面存在两处黑色痕迹；2#位置的硅钢片与油箱壁过渡处存在绝缘漆不完整现象，并存在缝隙，缝隙中有类似焊渣的异物存在，对应位置的绝缘隔板表面存在直线状黑色痕迹；3</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位置的硅钢片表面正常，但对应位置的绝缘隔板表面存在黑色斑块；4#位置的硅钢片表面存在疑似放电点，但与其对应位置的绝缘隔板表面正常；5#位置硅钢片翘起，对应位置绝缘隔板正常。此外，绝缘隔板表面存在一处被摩擦的区域。</w:t>
      </w:r>
    </w:p>
    <w:p>
      <w:pPr>
        <w:spacing w:line="360" w:lineRule="auto"/>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object>
          <v:shape id="_x0000_i1026" o:spt="75" type="#_x0000_t75" style="height:83pt;width:415.25pt;" o:ole="t" filled="f" o:preferrelative="t" stroked="f" coordsize="21600,21600">
            <v:path/>
            <v:fill on="f" focussize="0,0"/>
            <v:stroke on="f" joinstyle="miter"/>
            <v:imagedata r:id="rId27" o:title=""/>
            <o:lock v:ext="edit" aspectratio="f"/>
            <w10:wrap type="none"/>
            <w10:anchorlock/>
          </v:shape>
          <o:OLEObject Type="Embed" ProgID="Visio.Drawing.11" ShapeID="_x0000_i1026" DrawAspect="Content" ObjectID="_1468075726" r:id="rId26">
            <o:LockedField>false</o:LockedField>
          </o:OLEObject>
        </w:object>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图8  油箱、油箱磁屏蔽硅钢片和绝缘隔板结构示意图</w:t>
      </w:r>
    </w:p>
    <w:p>
      <w:pPr>
        <w:pStyle w:val="3"/>
        <w:spacing w:line="360" w:lineRule="auto"/>
        <w:ind w:left="0" w:leftChars="0"/>
        <w:jc w:val="center"/>
        <w:rPr>
          <w:sz w:val="28"/>
          <w:szCs w:val="36"/>
        </w:rPr>
      </w:pPr>
      <w:r>
        <w:rPr>
          <w:rFonts w:hint="eastAsia"/>
          <w:sz w:val="28"/>
          <w:szCs w:val="36"/>
        </w:rPr>
        <w:drawing>
          <wp:inline distT="0" distB="0" distL="114300" distR="114300">
            <wp:extent cx="1952625" cy="2686685"/>
            <wp:effectExtent l="0" t="0" r="13335" b="10795"/>
            <wp:docPr id="2" name="图片 2" descr="微信图片_20230224223908 -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224223908 - 副本 (2)"/>
                    <pic:cNvPicPr>
                      <a:picLocks noChangeAspect="1"/>
                    </pic:cNvPicPr>
                  </pic:nvPicPr>
                  <pic:blipFill>
                    <a:blip r:embed="rId28"/>
                    <a:stretch>
                      <a:fillRect/>
                    </a:stretch>
                  </pic:blipFill>
                  <pic:spPr>
                    <a:xfrm>
                      <a:off x="0" y="0"/>
                      <a:ext cx="1952625" cy="2686685"/>
                    </a:xfrm>
                    <a:prstGeom prst="rect">
                      <a:avLst/>
                    </a:prstGeom>
                  </pic:spPr>
                </pic:pic>
              </a:graphicData>
            </a:graphic>
          </wp:inline>
        </w:drawing>
      </w:r>
      <w:r>
        <w:rPr>
          <w:rFonts w:hint="eastAsia"/>
          <w:sz w:val="28"/>
          <w:szCs w:val="36"/>
        </w:rPr>
        <w:t xml:space="preserve"> </w:t>
      </w:r>
      <w:r>
        <w:drawing>
          <wp:inline distT="0" distB="0" distL="114300" distR="114300">
            <wp:extent cx="2499995" cy="2684145"/>
            <wp:effectExtent l="0" t="0" r="14605" b="1333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29"/>
                    <a:stretch>
                      <a:fillRect/>
                    </a:stretch>
                  </pic:blipFill>
                  <pic:spPr>
                    <a:xfrm>
                      <a:off x="0" y="0"/>
                      <a:ext cx="2499995" cy="268414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图9  油箱磁屏蔽硅钢片和绝缘隔板表面疑似故障点位置</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图10和图11分别为油箱磁屏蔽硅钢片和绝缘隔板表面疑似故障点位置的局部放大图，</w:t>
      </w:r>
      <w:r>
        <w:rPr>
          <w:rFonts w:hint="eastAsia" w:ascii="方正仿宋_GBK" w:hAnsi="方正仿宋_GBK" w:eastAsia="方正仿宋_GBK" w:cs="方正仿宋_GBK"/>
          <w:b/>
          <w:bCs/>
          <w:sz w:val="32"/>
          <w:szCs w:val="32"/>
        </w:rPr>
        <w:t>现场</w:t>
      </w:r>
      <w:r>
        <w:rPr>
          <w:rFonts w:hint="eastAsia" w:ascii="方正仿宋_GBK" w:hAnsi="方正仿宋_GBK" w:eastAsia="方正仿宋_GBK" w:cs="方正仿宋_GBK"/>
          <w:b/>
          <w:sz w:val="32"/>
          <w:szCs w:val="32"/>
        </w:rPr>
        <w:t>手摸绝缘隔板的2#和3#位置，发现有炭渣存在，</w:t>
      </w:r>
      <w:r>
        <w:rPr>
          <w:rFonts w:hint="eastAsia" w:ascii="方正仿宋_GBK" w:hAnsi="方正仿宋_GBK" w:eastAsia="方正仿宋_GBK" w:cs="方正仿宋_GBK"/>
          <w:sz w:val="32"/>
          <w:szCs w:val="32"/>
        </w:rPr>
        <w:t>用刀片将绝缘隔板的2#和3#位置割开后发现，</w:t>
      </w:r>
      <w:r>
        <w:rPr>
          <w:rFonts w:hint="eastAsia" w:ascii="方正仿宋_GBK" w:hAnsi="方正仿宋_GBK" w:eastAsia="方正仿宋_GBK" w:cs="方正仿宋_GBK"/>
          <w:b/>
          <w:bCs/>
          <w:sz w:val="32"/>
          <w:szCs w:val="32"/>
        </w:rPr>
        <w:t>直线状黑色痕迹和黑色斑块仅出现在绝缘隔板的表层</w:t>
      </w:r>
      <w:r>
        <w:rPr>
          <w:rFonts w:hint="eastAsia" w:ascii="方正仿宋_GBK" w:hAnsi="方正仿宋_GBK" w:eastAsia="方正仿宋_GBK" w:cs="方正仿宋_GBK"/>
          <w:sz w:val="32"/>
          <w:szCs w:val="32"/>
        </w:rPr>
        <w:t>，如图12所示。</w:t>
      </w:r>
    </w:p>
    <w:p>
      <w:pPr>
        <w:spacing w:line="360" w:lineRule="auto"/>
        <w:jc w:val="center"/>
      </w:pPr>
      <w:r>
        <w:rPr>
          <w:rFonts w:hint="eastAsia"/>
        </w:rPr>
        <w:drawing>
          <wp:inline distT="0" distB="0" distL="114300" distR="114300">
            <wp:extent cx="4545330" cy="1934210"/>
            <wp:effectExtent l="0" t="0" r="11430" b="1270"/>
            <wp:docPr id="32"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1"/>
                    <pic:cNvPicPr>
                      <a:picLocks noChangeAspect="1"/>
                    </pic:cNvPicPr>
                  </pic:nvPicPr>
                  <pic:blipFill>
                    <a:blip r:embed="rId30"/>
                    <a:stretch>
                      <a:fillRect/>
                    </a:stretch>
                  </pic:blipFill>
                  <pic:spPr>
                    <a:xfrm>
                      <a:off x="0" y="0"/>
                      <a:ext cx="4545330" cy="1934210"/>
                    </a:xfrm>
                    <a:prstGeom prst="rect">
                      <a:avLst/>
                    </a:prstGeom>
                  </pic:spPr>
                </pic:pic>
              </a:graphicData>
            </a:graphic>
          </wp:inline>
        </w:drawing>
      </w:r>
    </w:p>
    <w:p>
      <w:pPr>
        <w:spacing w:line="360" w:lineRule="auto"/>
        <w:jc w:val="center"/>
      </w:pPr>
      <w:r>
        <w:rPr>
          <w:rFonts w:hint="eastAsia" w:ascii="方正仿宋_GBK" w:hAnsi="方正仿宋_GBK" w:eastAsia="方正仿宋_GBK" w:cs="方正仿宋_GBK"/>
          <w:kern w:val="0"/>
          <w:sz w:val="30"/>
          <w:szCs w:val="30"/>
        </w:rPr>
        <w:t>图10  油箱磁屏蔽硅钢片表面疑似故障点位置局部放大图</w:t>
      </w:r>
    </w:p>
    <w:p>
      <w:pPr>
        <w:spacing w:line="360" w:lineRule="auto"/>
        <w:jc w:val="center"/>
      </w:pPr>
      <w:r>
        <w:rPr>
          <w:rFonts w:hint="eastAsia"/>
        </w:rPr>
        <w:drawing>
          <wp:inline distT="0" distB="0" distL="114300" distR="114300">
            <wp:extent cx="4650740" cy="1958975"/>
            <wp:effectExtent l="0" t="0" r="12700" b="6985"/>
            <wp:docPr id="40" name="图片 40" descr="绝缘纸板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绝缘纸板 - 副本"/>
                    <pic:cNvPicPr>
                      <a:picLocks noChangeAspect="1"/>
                    </pic:cNvPicPr>
                  </pic:nvPicPr>
                  <pic:blipFill>
                    <a:blip r:embed="rId31"/>
                    <a:stretch>
                      <a:fillRect/>
                    </a:stretch>
                  </pic:blipFill>
                  <pic:spPr>
                    <a:xfrm>
                      <a:off x="0" y="0"/>
                      <a:ext cx="4650740" cy="1958975"/>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图11  绝缘隔板似故障点位置局部放大图</w:t>
      </w:r>
    </w:p>
    <w:p>
      <w:pPr>
        <w:pStyle w:val="3"/>
        <w:spacing w:line="360" w:lineRule="auto"/>
        <w:ind w:left="0" w:leftChars="0"/>
        <w:jc w:val="center"/>
      </w:pPr>
      <w:r>
        <w:rPr>
          <w:rFonts w:hint="eastAsia"/>
        </w:rPr>
        <w:t xml:space="preserve"> </w:t>
      </w:r>
      <w:r>
        <w:rPr>
          <w:rFonts w:hint="eastAsia"/>
        </w:rPr>
        <w:drawing>
          <wp:inline distT="0" distB="0" distL="114300" distR="114300">
            <wp:extent cx="4555490" cy="1967865"/>
            <wp:effectExtent l="0" t="0" r="1270" b="13335"/>
            <wp:docPr id="5" name="图片 5" descr="绝缘纸板2号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绝缘纸板2号位置"/>
                    <pic:cNvPicPr>
                      <a:picLocks noChangeAspect="1"/>
                    </pic:cNvPicPr>
                  </pic:nvPicPr>
                  <pic:blipFill>
                    <a:blip r:embed="rId32"/>
                    <a:srcRect b="18381"/>
                    <a:stretch>
                      <a:fillRect/>
                    </a:stretch>
                  </pic:blipFill>
                  <pic:spPr>
                    <a:xfrm>
                      <a:off x="0" y="0"/>
                      <a:ext cx="4555490" cy="1967865"/>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图12  2#和3#位置碳化后绝缘隔板内部形貌</w:t>
      </w:r>
    </w:p>
    <w:p>
      <w:pPr>
        <w:spacing w:line="560" w:lineRule="exact"/>
        <w:ind w:firstLine="640" w:firstLineChars="200"/>
        <w:outlineLvl w:val="1"/>
        <w:rPr>
          <w:rFonts w:ascii="方正楷体_GBK" w:eastAsia="方正楷体_GBK" w:hAnsiTheme="minorHAnsi" w:cstheme="minorBidi"/>
          <w:color w:val="000000" w:themeColor="text1"/>
          <w:sz w:val="32"/>
          <w:szCs w:val="32"/>
          <w14:textFill>
            <w14:solidFill>
              <w14:schemeClr w14:val="tx1"/>
            </w14:solidFill>
          </w14:textFill>
        </w:rPr>
      </w:pPr>
      <w:r>
        <w:rPr>
          <w:rFonts w:hint="eastAsia" w:ascii="方正楷体_GBK" w:eastAsia="方正楷体_GBK" w:hAnsiTheme="minorHAnsi" w:cstheme="minorBidi"/>
          <w:color w:val="000000" w:themeColor="text1"/>
          <w:sz w:val="32"/>
          <w:szCs w:val="32"/>
          <w14:textFill>
            <w14:solidFill>
              <w14:schemeClr w14:val="tx1"/>
            </w14:solidFill>
          </w14:textFill>
        </w:rPr>
        <w:t>（二）返厂解体检查结果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对武郭三线C电抗器进行拆解，发现磁屏蔽硅钢片表面及磁屏蔽绝缘隔板表面存在多处疑似故障点，其他部件均状态良好，未发现放电痕迹等疑似放电或故障点。</w:t>
      </w:r>
    </w:p>
    <w:p>
      <w:pPr>
        <w:pStyle w:val="3"/>
        <w:spacing w:line="560" w:lineRule="exact"/>
        <w:ind w:left="0" w:leftChars="0" w:firstLine="640" w:firstLineChars="200"/>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三、绝缘隔板材质检测分析</w:t>
      </w:r>
    </w:p>
    <w:p>
      <w:pPr>
        <w:spacing w:line="560" w:lineRule="exact"/>
        <w:ind w:firstLine="640" w:firstLineChars="200"/>
        <w:outlineLvl w:val="1"/>
        <w:rPr>
          <w:rFonts w:ascii="方正楷体_GBK" w:eastAsia="方正楷体_GBK" w:hAnsiTheme="minorHAnsi" w:cstheme="minorBidi"/>
          <w:color w:val="000000" w:themeColor="text1"/>
          <w:sz w:val="32"/>
          <w:szCs w:val="32"/>
          <w14:textFill>
            <w14:solidFill>
              <w14:schemeClr w14:val="tx1"/>
            </w14:solidFill>
          </w14:textFill>
        </w:rPr>
      </w:pPr>
      <w:r>
        <w:rPr>
          <w:rFonts w:hint="eastAsia" w:ascii="方正楷体_GBK" w:eastAsia="方正楷体_GBK" w:hAnsiTheme="minorHAnsi" w:cstheme="minorBidi"/>
          <w:color w:val="000000" w:themeColor="text1"/>
          <w:sz w:val="32"/>
          <w:szCs w:val="32"/>
          <w14:textFill>
            <w14:solidFill>
              <w14:schemeClr w14:val="tx1"/>
            </w14:solidFill>
          </w14:textFill>
        </w:rPr>
        <w:t>（一）检测样品及方法</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1.检测样品</w:t>
      </w:r>
    </w:p>
    <w:p>
      <w:pPr>
        <w:spacing w:line="560" w:lineRule="exact"/>
        <w:ind w:firstLine="640" w:firstLineChars="200"/>
        <w:rPr>
          <w:rFonts w:ascii="宋体" w:hAnsi="宋体" w:eastAsia="方正仿宋_GBK" w:cs="宋体"/>
          <w:sz w:val="30"/>
          <w:szCs w:val="30"/>
        </w:rPr>
      </w:pPr>
      <w:r>
        <w:rPr>
          <w:rFonts w:hint="eastAsia" w:ascii="方正仿宋_GBK" w:hAnsi="方正仿宋_GBK" w:eastAsia="方正仿宋_GBK" w:cs="方正仿宋_GBK"/>
          <w:sz w:val="32"/>
          <w:szCs w:val="32"/>
        </w:rPr>
        <w:t>分别对750千伏武胜变武郭三线C相电抗器绝缘隔板的正常区域（(a)位置）、直线状黑色痕迹区域（(b)位置）、边缘黑色痕迹区域（(c)位置）进行了检测，绝缘隔板的外观及三个检测位置的分布情况如图13所示。其中，(a)位置为对照组；(b)位置对应于磁屏蔽硅钢片2#位置，磁屏蔽硅钢片缝隙中有类似焊渣的异物处；(c)位置对应磁屏蔽硅钢片1#位置，相邻两片磁屏蔽板表面有发黄痕迹处。</w:t>
      </w:r>
    </w:p>
    <w:p>
      <w:pPr>
        <w:spacing w:line="360" w:lineRule="auto"/>
        <w:jc w:val="center"/>
      </w:pPr>
      <w:r>
        <w:rPr>
          <w:rFonts w:hint="eastAsia"/>
        </w:rPr>
        <w:drawing>
          <wp:inline distT="0" distB="0" distL="114300" distR="114300">
            <wp:extent cx="2394585" cy="3201670"/>
            <wp:effectExtent l="0" t="0" r="13335" b="13970"/>
            <wp:docPr id="47" name="图片 4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2"/>
                    <pic:cNvPicPr>
                      <a:picLocks noChangeAspect="1"/>
                    </pic:cNvPicPr>
                  </pic:nvPicPr>
                  <pic:blipFill>
                    <a:blip r:embed="rId33"/>
                    <a:stretch>
                      <a:fillRect/>
                    </a:stretch>
                  </pic:blipFill>
                  <pic:spPr>
                    <a:xfrm>
                      <a:off x="0" y="0"/>
                      <a:ext cx="2394585" cy="3201670"/>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w:t>
      </w:r>
      <w:bookmarkStart w:id="18" w:name="_Hlk117340157"/>
      <w:r>
        <w:rPr>
          <w:rFonts w:hint="eastAsia" w:ascii="方正仿宋_GBK" w:hAnsi="方正仿宋_GBK" w:eastAsia="方正仿宋_GBK" w:cs="方正仿宋_GBK"/>
          <w:kern w:val="0"/>
          <w:sz w:val="30"/>
          <w:szCs w:val="30"/>
        </w:rPr>
        <w:t>3  绝缘隔板</w:t>
      </w:r>
      <w:bookmarkEnd w:id="18"/>
      <w:r>
        <w:rPr>
          <w:rFonts w:hint="eastAsia" w:ascii="方正仿宋_GBK" w:hAnsi="方正仿宋_GBK" w:eastAsia="方正仿宋_GBK" w:cs="方正仿宋_GBK"/>
          <w:kern w:val="0"/>
          <w:sz w:val="30"/>
          <w:szCs w:val="30"/>
        </w:rPr>
        <w:t>样品</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2.检测方法</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采用光学显微镜、扫描电子显微镜和能谱分析三种方式对武郭三线C相电抗器绝缘隔板的三个位置点进行检测。</w:t>
      </w:r>
    </w:p>
    <w:p>
      <w:pPr>
        <w:spacing w:line="560" w:lineRule="exact"/>
        <w:ind w:firstLine="640" w:firstLineChars="200"/>
        <w:outlineLvl w:val="1"/>
        <w:rPr>
          <w:rFonts w:ascii="宋体" w:hAnsi="宋体" w:cs="宋体"/>
          <w:sz w:val="30"/>
          <w:szCs w:val="30"/>
        </w:rPr>
      </w:pPr>
      <w:r>
        <w:rPr>
          <w:rFonts w:hint="eastAsia" w:ascii="方正楷体_GBK" w:eastAsia="方正楷体_GBK" w:hAnsiTheme="minorHAnsi" w:cstheme="minorBidi"/>
          <w:color w:val="000000" w:themeColor="text1"/>
          <w:sz w:val="32"/>
          <w:szCs w:val="32"/>
          <w14:textFill>
            <w14:solidFill>
              <w14:schemeClr w14:val="tx1"/>
            </w14:solidFill>
          </w14:textFill>
        </w:rPr>
        <w:t>（二）材质检测结果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1.光学显微镜检测结果</w:t>
      </w:r>
    </w:p>
    <w:p>
      <w:pPr>
        <w:overflowPunct w:val="0"/>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对上述绝缘隔板的三个位置进行光学显微镜检测，放大倍数分别为20倍和50倍，检测结果如图14</w:t>
      </w:r>
      <w:r>
        <w:rPr>
          <w:rFonts w:ascii="方正仿宋_GBK" w:hAnsi="方正仿宋_GBK" w:eastAsia="方正仿宋_GBK" w:cs="方正仿宋_GBK"/>
          <w:sz w:val="32"/>
          <w:szCs w:val="32"/>
        </w:rPr>
        <w:t>所示</w:t>
      </w:r>
      <w:r>
        <w:rPr>
          <w:rFonts w:hint="eastAsia" w:ascii="方正仿宋_GBK" w:hAnsi="方正仿宋_GBK" w:eastAsia="方正仿宋_GBK" w:cs="方正仿宋_GBK"/>
          <w:sz w:val="32"/>
          <w:szCs w:val="32"/>
        </w:rPr>
        <w:t>。经过对比可知，正常区域(a)位置的纤维排列规整，绝缘隔板本征的外观形貌保持良好；(b)位置颜色发黑，纤维被破坏断裂并具有明显的灼烧痕迹，而且存在疑似熔融后形成的球状金属微粒；(c)位置颜色略微发黑，纤维排列较为规整，但存在明显的剐蹭摩擦痕迹。</w:t>
      </w:r>
    </w:p>
    <w:p>
      <w:pPr>
        <w:spacing w:line="360" w:lineRule="auto"/>
        <w:jc w:val="center"/>
      </w:pPr>
      <w:r>
        <w:rPr>
          <w:rFonts w:hint="eastAsia"/>
        </w:rPr>
        <w:drawing>
          <wp:inline distT="0" distB="0" distL="114300" distR="114300">
            <wp:extent cx="3524885" cy="3973830"/>
            <wp:effectExtent l="0" t="0" r="10795" b="3810"/>
            <wp:docPr id="42" name="图片 42" descr="显微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显微镜"/>
                    <pic:cNvPicPr>
                      <a:picLocks noChangeAspect="1"/>
                    </pic:cNvPicPr>
                  </pic:nvPicPr>
                  <pic:blipFill>
                    <a:blip r:embed="rId34"/>
                    <a:stretch>
                      <a:fillRect/>
                    </a:stretch>
                  </pic:blipFill>
                  <pic:spPr>
                    <a:xfrm>
                      <a:off x="0" y="0"/>
                      <a:ext cx="3524885" cy="3973830"/>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图14  绝缘隔板上三处位置的光学显微镜检测结果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2.扫描电子显微镜检测结果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采用扫描电子显微镜检测了绝缘隔板上三处位置的微观形貌，结果如图15</w:t>
      </w:r>
      <w:r>
        <w:rPr>
          <w:rFonts w:ascii="方正仿宋_GBK" w:hAnsi="方正仿宋_GBK" w:eastAsia="方正仿宋_GBK" w:cs="方正仿宋_GBK"/>
          <w:sz w:val="32"/>
          <w:szCs w:val="32"/>
        </w:rPr>
        <w:t>（左侧）所示</w:t>
      </w:r>
      <w:r>
        <w:rPr>
          <w:rFonts w:hint="eastAsia" w:ascii="方正仿宋_GBK" w:hAnsi="方正仿宋_GBK" w:eastAsia="方正仿宋_GBK" w:cs="方正仿宋_GBK"/>
          <w:sz w:val="32"/>
          <w:szCs w:val="32"/>
        </w:rPr>
        <w:t>。经过对比可知，(a)位置的纤维排布紧凑、连接紧密，表面比较光滑，纤维较长且粗壮，</w:t>
      </w:r>
      <w:r>
        <w:rPr>
          <w:rFonts w:hint="eastAsia" w:ascii="方正仿宋_GBK" w:hAnsi="方正仿宋_GBK" w:eastAsia="方正仿宋_GBK" w:cs="方正仿宋_GBK"/>
          <w:color w:val="000000" w:themeColor="text1"/>
          <w:sz w:val="32"/>
          <w:szCs w:val="32"/>
          <w14:textFill>
            <w14:solidFill>
              <w14:schemeClr w14:val="tx1"/>
            </w14:solidFill>
          </w14:textFill>
        </w:rPr>
        <w:t>几乎没有</w:t>
      </w:r>
      <w:r>
        <w:rPr>
          <w:rFonts w:hint="eastAsia" w:ascii="方正仿宋_GBK" w:hAnsi="方正仿宋_GBK" w:eastAsia="方正仿宋_GBK" w:cs="方正仿宋_GBK"/>
          <w:sz w:val="32"/>
          <w:szCs w:val="32"/>
        </w:rPr>
        <w:t>纤维破坏断裂的痕迹；(b)位置的纤维排列非常杂乱且松散，部分纤维断裂坍塌，相邻纤维之间出现孔洞，并且存在球状微粒；(c)位置表面光滑，但存在清晰的剐蹭摩擦痕迹。</w:t>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drawing>
          <wp:inline distT="0" distB="0" distL="114300" distR="114300">
            <wp:extent cx="3592830" cy="4515485"/>
            <wp:effectExtent l="0" t="0" r="3810" b="10795"/>
            <wp:docPr id="46" name="图片 46" descr="微信图片_2023022500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30225005440"/>
                    <pic:cNvPicPr>
                      <a:picLocks noChangeAspect="1"/>
                    </pic:cNvPicPr>
                  </pic:nvPicPr>
                  <pic:blipFill>
                    <a:blip r:embed="rId35"/>
                    <a:stretch>
                      <a:fillRect/>
                    </a:stretch>
                  </pic:blipFill>
                  <pic:spPr>
                    <a:xfrm>
                      <a:off x="0" y="0"/>
                      <a:ext cx="3592830" cy="4515485"/>
                    </a:xfrm>
                    <a:prstGeom prst="rect">
                      <a:avLst/>
                    </a:prstGeom>
                  </pic:spPr>
                </pic:pic>
              </a:graphicData>
            </a:graphic>
          </wp:inline>
        </w:drawing>
      </w:r>
    </w:p>
    <w:p>
      <w:pPr>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图15  绝缘隔板的微观形貌图及铁元素能谱图</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3.能谱分析检测结果</w:t>
      </w:r>
    </w:p>
    <w:p>
      <w:pPr>
        <w:overflowPunct w:val="0"/>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color w:val="000000" w:themeColor="text1"/>
          <w:sz w:val="32"/>
          <w:szCs w:val="32"/>
          <w14:textFill>
            <w14:solidFill>
              <w14:schemeClr w14:val="tx1"/>
            </w14:solidFill>
          </w14:textFill>
        </w:rPr>
        <w:t>对</w:t>
      </w:r>
      <w:r>
        <w:rPr>
          <w:rFonts w:hint="eastAsia" w:ascii="方正仿宋_GBK" w:hAnsi="方正仿宋_GBK" w:eastAsia="方正仿宋_GBK" w:cs="方正仿宋_GBK"/>
          <w:sz w:val="32"/>
          <w:szCs w:val="32"/>
        </w:rPr>
        <w:t>上述微观形貌所对应的区域进行了能谱分析检测，结果如图15</w:t>
      </w:r>
      <w:r>
        <w:rPr>
          <w:rFonts w:ascii="方正仿宋_GBK" w:hAnsi="方正仿宋_GBK" w:eastAsia="方正仿宋_GBK" w:cs="方正仿宋_GBK"/>
          <w:sz w:val="32"/>
          <w:szCs w:val="32"/>
        </w:rPr>
        <w:t>（右侧）所示</w:t>
      </w:r>
      <w:r>
        <w:rPr>
          <w:rFonts w:hint="eastAsia" w:ascii="方正仿宋_GBK" w:hAnsi="方正仿宋_GBK" w:eastAsia="方正仿宋_GBK" w:cs="方正仿宋_GBK"/>
          <w:sz w:val="32"/>
          <w:szCs w:val="32"/>
        </w:rPr>
        <w:t>。根据铁元素的能谱分析图可知，(b)位置的铁元素分布不均，且铁元素聚集的区域与微观形貌图上球状微粒所在的区域相对应，而(a)位置和(c)位置的铁元素分布较为均匀。此外，还对绝缘隔板上三处位置的元素含量进行了检测，结果如表1所示。由检测结果可知，(b)位置铁元素（</w:t>
      </w:r>
      <w:r>
        <w:rPr>
          <w:rFonts w:ascii="方正仿宋_GBK" w:hAnsi="方正仿宋_GBK" w:eastAsia="方正仿宋_GBK" w:cs="方正仿宋_GBK"/>
          <w:sz w:val="32"/>
          <w:szCs w:val="32"/>
        </w:rPr>
        <w:t>12.78 wt%</w:t>
      </w:r>
      <w:r>
        <w:rPr>
          <w:rFonts w:hint="eastAsia" w:ascii="方正仿宋_GBK" w:hAnsi="方正仿宋_GBK" w:eastAsia="方正仿宋_GBK" w:cs="方正仿宋_GBK"/>
          <w:sz w:val="32"/>
          <w:szCs w:val="32"/>
        </w:rPr>
        <w:t>）和硅元素（</w:t>
      </w:r>
      <w:r>
        <w:rPr>
          <w:rFonts w:ascii="方正仿宋_GBK" w:hAnsi="方正仿宋_GBK" w:eastAsia="方正仿宋_GBK" w:cs="方正仿宋_GBK"/>
          <w:sz w:val="32"/>
          <w:szCs w:val="32"/>
        </w:rPr>
        <w:t>0.89 wt%</w:t>
      </w:r>
      <w:r>
        <w:rPr>
          <w:rFonts w:hint="eastAsia" w:ascii="方正仿宋_GBK" w:hAnsi="方正仿宋_GBK" w:eastAsia="方正仿宋_GBK" w:cs="方正仿宋_GBK"/>
          <w:sz w:val="32"/>
          <w:szCs w:val="32"/>
        </w:rPr>
        <w:t>）的含量最高，(c)位置铁元素（</w:t>
      </w:r>
      <w:r>
        <w:rPr>
          <w:rFonts w:ascii="方正仿宋_GBK" w:hAnsi="方正仿宋_GBK" w:eastAsia="方正仿宋_GBK" w:cs="方正仿宋_GBK"/>
          <w:sz w:val="32"/>
          <w:szCs w:val="32"/>
        </w:rPr>
        <w:t>6.99 wt%</w:t>
      </w:r>
      <w:r>
        <w:rPr>
          <w:rFonts w:hint="eastAsia" w:ascii="方正仿宋_GBK" w:hAnsi="方正仿宋_GBK" w:eastAsia="方正仿宋_GBK" w:cs="方正仿宋_GBK"/>
          <w:sz w:val="32"/>
          <w:szCs w:val="32"/>
        </w:rPr>
        <w:t>）和硅元素（</w:t>
      </w:r>
      <w:r>
        <w:rPr>
          <w:rFonts w:ascii="方正仿宋_GBK" w:hAnsi="方正仿宋_GBK" w:eastAsia="方正仿宋_GBK" w:cs="方正仿宋_GBK"/>
          <w:sz w:val="32"/>
          <w:szCs w:val="32"/>
        </w:rPr>
        <w:t>0.52 wt%</w:t>
      </w:r>
      <w:r>
        <w:rPr>
          <w:rFonts w:hint="eastAsia" w:ascii="方正仿宋_GBK" w:hAnsi="方正仿宋_GBK" w:eastAsia="方正仿宋_GBK" w:cs="方正仿宋_GBK"/>
          <w:sz w:val="32"/>
          <w:szCs w:val="32"/>
        </w:rPr>
        <w:t>）的含量次之，(a)位置铁元素（</w:t>
      </w:r>
      <w:r>
        <w:rPr>
          <w:rFonts w:ascii="方正仿宋_GBK" w:hAnsi="方正仿宋_GBK" w:eastAsia="方正仿宋_GBK" w:cs="方正仿宋_GBK"/>
          <w:sz w:val="32"/>
          <w:szCs w:val="32"/>
        </w:rPr>
        <w:t>0.16 wt%</w:t>
      </w:r>
      <w:r>
        <w:rPr>
          <w:rFonts w:hint="eastAsia" w:ascii="方正仿宋_GBK" w:hAnsi="方正仿宋_GBK" w:eastAsia="方正仿宋_GBK" w:cs="方正仿宋_GBK"/>
          <w:sz w:val="32"/>
          <w:szCs w:val="32"/>
        </w:rPr>
        <w:t>）和硅元素（</w:t>
      </w:r>
      <w:r>
        <w:rPr>
          <w:rFonts w:ascii="方正仿宋_GBK" w:hAnsi="方正仿宋_GBK" w:eastAsia="方正仿宋_GBK" w:cs="方正仿宋_GBK"/>
          <w:sz w:val="32"/>
          <w:szCs w:val="32"/>
        </w:rPr>
        <w:t>0.29 wt%</w:t>
      </w:r>
      <w:r>
        <w:rPr>
          <w:rFonts w:hint="eastAsia" w:ascii="方正仿宋_GBK" w:hAnsi="方正仿宋_GBK" w:eastAsia="方正仿宋_GBK" w:cs="方正仿宋_GBK"/>
          <w:sz w:val="32"/>
          <w:szCs w:val="32"/>
        </w:rPr>
        <w:t>）含量最低。</w:t>
      </w:r>
    </w:p>
    <w:p>
      <w:pPr>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表1 绝缘隔板上三处位置的元素含量</w:t>
      </w:r>
    </w:p>
    <w:tbl>
      <w:tblPr>
        <w:tblStyle w:val="11"/>
        <w:tblW w:w="56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418"/>
        <w:gridCol w:w="141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Merge w:val="restart"/>
            <w:tcBorders>
              <w:top w:val="single" w:color="auto" w:sz="0" w:space="0"/>
              <w:left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元素</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sz w:val="30"/>
                <w:szCs w:val="30"/>
                <w:lang w:val="en-GB" w:eastAsia="en-GB"/>
              </w:rPr>
              <w:t>(a)</w:t>
            </w:r>
            <w:r>
              <w:rPr>
                <w:rFonts w:hint="eastAsia" w:ascii="方正仿宋_GBK" w:hAnsi="方正仿宋_GBK" w:eastAsia="方正仿宋_GBK" w:cs="方正仿宋_GBK"/>
                <w:kern w:val="0"/>
                <w:sz w:val="30"/>
                <w:szCs w:val="30"/>
                <w:lang w:val="en-GB" w:eastAsia="en-GB"/>
              </w:rPr>
              <w:t>位置</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sz w:val="30"/>
                <w:szCs w:val="30"/>
                <w:lang w:val="en-GB" w:eastAsia="en-GB"/>
              </w:rPr>
              <w:t>(b)</w:t>
            </w:r>
            <w:r>
              <w:rPr>
                <w:rFonts w:hint="eastAsia" w:ascii="方正仿宋_GBK" w:hAnsi="方正仿宋_GBK" w:eastAsia="方正仿宋_GBK" w:cs="方正仿宋_GBK"/>
                <w:kern w:val="0"/>
                <w:sz w:val="30"/>
                <w:szCs w:val="30"/>
                <w:lang w:val="en-GB" w:eastAsia="en-GB"/>
              </w:rPr>
              <w:t>位置</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sz w:val="30"/>
                <w:szCs w:val="30"/>
                <w:lang w:val="en-GB" w:eastAsia="en-GB"/>
              </w:rPr>
              <w:t>(c)</w:t>
            </w:r>
            <w:r>
              <w:rPr>
                <w:rFonts w:hint="eastAsia" w:ascii="方正仿宋_GBK" w:hAnsi="方正仿宋_GBK" w:eastAsia="方正仿宋_GBK" w:cs="方正仿宋_GBK"/>
                <w:kern w:val="0"/>
                <w:sz w:val="30"/>
                <w:szCs w:val="30"/>
                <w:lang w:val="en-GB" w:eastAsia="en-GB"/>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Merge w:val="continue"/>
            <w:tcBorders>
              <w:left w:val="single" w:color="auto" w:sz="0" w:space="0"/>
              <w:bottom w:val="single" w:color="auto" w:sz="0" w:space="0"/>
              <w:right w:val="single" w:color="auto" w:sz="0" w:space="0"/>
            </w:tcBorders>
            <w:vAlign w:val="center"/>
          </w:tcPr>
          <w:p>
            <w:pPr>
              <w:jc w:val="center"/>
              <w:rPr>
                <w:sz w:val="30"/>
                <w:szCs w:val="30"/>
                <w:lang w:val="en-GB" w:eastAsia="en-GB"/>
              </w:rPr>
            </w:pP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ascii="方正仿宋_GBK" w:hAnsi="方正仿宋_GBK" w:eastAsia="方正仿宋_GBK" w:cs="方正仿宋_GBK"/>
                <w:kern w:val="0"/>
                <w:sz w:val="30"/>
                <w:szCs w:val="30"/>
                <w:lang w:val="en-GB" w:eastAsia="en-GB"/>
              </w:rPr>
              <w:t>wt%</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ascii="方正仿宋_GBK" w:hAnsi="方正仿宋_GBK" w:eastAsia="方正仿宋_GBK" w:cs="方正仿宋_GBK"/>
                <w:kern w:val="0"/>
                <w:sz w:val="30"/>
                <w:szCs w:val="30"/>
                <w:lang w:val="en-GB" w:eastAsia="en-GB"/>
              </w:rPr>
              <w:t>wt%</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ascii="方正仿宋_GBK" w:hAnsi="方正仿宋_GBK" w:eastAsia="方正仿宋_GBK" w:cs="方正仿宋_GBK"/>
                <w:kern w:val="0"/>
                <w:sz w:val="30"/>
                <w:szCs w:val="30"/>
                <w:lang w:val="en-GB" w:eastAsia="en-GB"/>
              </w:rPr>
              <w:t>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C</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22.63</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18.29</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19.00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N</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0.03</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3.68</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O</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76.89</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63.81</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64.46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Si</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0.29</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0.89</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b/>
                <w:bCs/>
                <w:kern w:val="0"/>
                <w:sz w:val="30"/>
                <w:szCs w:val="30"/>
                <w:lang w:val="en-GB" w:eastAsia="en-GB"/>
              </w:rPr>
              <w:t>Fe</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b/>
                <w:bCs/>
                <w:sz w:val="30"/>
                <w:szCs w:val="30"/>
                <w:lang w:val="en-GB" w:eastAsia="en-GB"/>
              </w:rPr>
            </w:pPr>
            <w:r>
              <w:rPr>
                <w:rFonts w:hint="eastAsia" w:ascii="方正仿宋_GBK" w:hAnsi="方正仿宋_GBK" w:eastAsia="方正仿宋_GBK" w:cs="方正仿宋_GBK"/>
                <w:b/>
                <w:bCs/>
                <w:kern w:val="0"/>
                <w:sz w:val="30"/>
                <w:szCs w:val="30"/>
                <w:lang w:val="en-GB" w:eastAsia="en-GB"/>
              </w:rPr>
              <w:t>0.16</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b/>
                <w:bCs/>
                <w:sz w:val="30"/>
                <w:szCs w:val="30"/>
                <w:lang w:val="en-GB" w:eastAsia="en-GB"/>
              </w:rPr>
            </w:pPr>
            <w:r>
              <w:rPr>
                <w:rFonts w:hint="eastAsia" w:ascii="方正仿宋_GBK" w:hAnsi="方正仿宋_GBK" w:eastAsia="方正仿宋_GBK" w:cs="方正仿宋_GBK"/>
                <w:b/>
                <w:bCs/>
                <w:kern w:val="0"/>
                <w:sz w:val="30"/>
                <w:szCs w:val="30"/>
                <w:lang w:val="en-GB" w:eastAsia="en-GB"/>
              </w:rPr>
              <w:t>12.78</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b/>
                <w:bCs/>
                <w:sz w:val="30"/>
                <w:szCs w:val="30"/>
                <w:lang w:val="en-GB" w:eastAsia="en-GB"/>
              </w:rPr>
            </w:pPr>
            <w:r>
              <w:rPr>
                <w:rFonts w:hint="eastAsia" w:ascii="方正仿宋_GBK" w:hAnsi="方正仿宋_GBK" w:eastAsia="方正仿宋_GBK" w:cs="方正仿宋_GBK"/>
                <w:b/>
                <w:bCs/>
                <w:kern w:val="0"/>
                <w:sz w:val="30"/>
                <w:szCs w:val="30"/>
                <w:lang w:val="en-GB" w:eastAsia="en-GB"/>
              </w:rPr>
              <w:t>6.99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总量：</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100.00</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100.00</w:t>
            </w:r>
          </w:p>
        </w:tc>
        <w:tc>
          <w:tcPr>
            <w:tcW w:w="1418" w:type="dxa"/>
            <w:tcBorders>
              <w:top w:val="single" w:color="auto" w:sz="0" w:space="0"/>
              <w:left w:val="single" w:color="auto" w:sz="0" w:space="0"/>
              <w:bottom w:val="single" w:color="auto" w:sz="0" w:space="0"/>
              <w:right w:val="single" w:color="auto" w:sz="0" w:space="0"/>
            </w:tcBorders>
            <w:vAlign w:val="center"/>
          </w:tcPr>
          <w:p>
            <w:pPr>
              <w:jc w:val="center"/>
              <w:rPr>
                <w:sz w:val="30"/>
                <w:szCs w:val="30"/>
                <w:lang w:val="en-GB" w:eastAsia="en-GB"/>
              </w:rPr>
            </w:pPr>
            <w:r>
              <w:rPr>
                <w:rFonts w:hint="eastAsia" w:ascii="方正仿宋_GBK" w:hAnsi="方正仿宋_GBK" w:eastAsia="方正仿宋_GBK" w:cs="方正仿宋_GBK"/>
                <w:kern w:val="0"/>
                <w:sz w:val="30"/>
                <w:szCs w:val="30"/>
                <w:lang w:val="en-GB" w:eastAsia="en-GB"/>
              </w:rPr>
              <w:t>100.00</w:t>
            </w:r>
          </w:p>
        </w:tc>
      </w:tr>
    </w:tbl>
    <w:p>
      <w:pPr>
        <w:pStyle w:val="4"/>
        <w:jc w:val="center"/>
      </w:pPr>
    </w:p>
    <w:p>
      <w:pPr>
        <w:spacing w:line="560" w:lineRule="exact"/>
        <w:ind w:firstLine="640" w:firstLineChars="200"/>
        <w:outlineLvl w:val="1"/>
        <w:rPr>
          <w:rFonts w:ascii="宋体" w:hAnsi="宋体" w:cs="宋体"/>
          <w:sz w:val="32"/>
          <w:szCs w:val="32"/>
        </w:rPr>
      </w:pPr>
      <w:r>
        <w:rPr>
          <w:rFonts w:hint="eastAsia" w:ascii="方正楷体_GBK" w:eastAsia="方正楷体_GBK" w:hAnsiTheme="minorHAnsi" w:cstheme="minorBidi"/>
          <w:color w:val="000000" w:themeColor="text1"/>
          <w:sz w:val="32"/>
          <w:szCs w:val="32"/>
          <w14:textFill>
            <w14:solidFill>
              <w14:schemeClr w14:val="tx1"/>
            </w14:solidFill>
          </w14:textFill>
        </w:rPr>
        <w:t>（三）材质检测分析</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1.根据光学显微镜的检测结果可知，与正常区域（(a)位置）相比，(b)位置</w:t>
      </w:r>
      <w:r>
        <w:rPr>
          <w:rFonts w:hint="eastAsia" w:ascii="方正仿宋_GBK" w:hAnsi="方正仿宋_GBK" w:eastAsia="方正仿宋_GBK" w:cs="方正仿宋_GBK"/>
          <w:b/>
          <w:sz w:val="32"/>
          <w:szCs w:val="32"/>
        </w:rPr>
        <w:t>具有明显的灼烧痕迹</w:t>
      </w:r>
      <w:r>
        <w:rPr>
          <w:rFonts w:hint="eastAsia" w:ascii="方正仿宋_GBK" w:hAnsi="方正仿宋_GBK" w:eastAsia="方正仿宋_GBK" w:cs="方正仿宋_GBK"/>
          <w:sz w:val="32"/>
          <w:szCs w:val="32"/>
        </w:rPr>
        <w:t>，且颜色明显发黑并伴有疑似熔融后形成的</w:t>
      </w:r>
      <w:r>
        <w:rPr>
          <w:rFonts w:hint="eastAsia" w:ascii="方正仿宋_GBK" w:hAnsi="方正仿宋_GBK" w:eastAsia="方正仿宋_GBK" w:cs="方正仿宋_GBK"/>
          <w:b/>
          <w:sz w:val="32"/>
          <w:szCs w:val="32"/>
        </w:rPr>
        <w:t>球状金属微粒，</w:t>
      </w:r>
      <w:r>
        <w:rPr>
          <w:rFonts w:hint="eastAsia" w:ascii="方正仿宋_GBK" w:hAnsi="方正仿宋_GBK" w:eastAsia="方正仿宋_GBK" w:cs="方正仿宋_GBK"/>
          <w:sz w:val="32"/>
          <w:szCs w:val="32"/>
        </w:rPr>
        <w:t>(c)位置的纤维排列规整但</w:t>
      </w:r>
      <w:r>
        <w:rPr>
          <w:rFonts w:hint="eastAsia" w:ascii="方正仿宋_GBK" w:hAnsi="方正仿宋_GBK" w:eastAsia="方正仿宋_GBK" w:cs="方正仿宋_GBK"/>
          <w:b/>
          <w:sz w:val="32"/>
          <w:szCs w:val="32"/>
        </w:rPr>
        <w:t>存在明显的剐蹭摩擦痕迹</w:t>
      </w:r>
      <w:r>
        <w:rPr>
          <w:rFonts w:hint="eastAsia" w:ascii="方正仿宋_GBK" w:hAnsi="方正仿宋_GBK" w:eastAsia="方正仿宋_GBK" w:cs="方正仿宋_GBK"/>
          <w:sz w:val="32"/>
          <w:szCs w:val="32"/>
        </w:rPr>
        <w:t>，。</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2.根据扫描电子显微镜的检测结果可知，与正常区域（(a)位置）相比，(b)位置的纤维</w:t>
      </w:r>
      <w:r>
        <w:rPr>
          <w:rFonts w:hint="eastAsia" w:ascii="方正仿宋_GBK" w:hAnsi="方正仿宋_GBK" w:eastAsia="方正仿宋_GBK" w:cs="方正仿宋_GBK"/>
          <w:b/>
          <w:sz w:val="32"/>
          <w:szCs w:val="32"/>
        </w:rPr>
        <w:t>出现明显的断裂坍塌</w:t>
      </w:r>
      <w:r>
        <w:rPr>
          <w:rFonts w:hint="eastAsia" w:ascii="方正仿宋_GBK" w:hAnsi="方正仿宋_GBK" w:eastAsia="方正仿宋_GBK" w:cs="方正仿宋_GBK"/>
          <w:sz w:val="32"/>
          <w:szCs w:val="32"/>
        </w:rPr>
        <w:t>，相邻纤维之间出现孔洞，并且</w:t>
      </w:r>
      <w:r>
        <w:rPr>
          <w:rFonts w:hint="eastAsia" w:ascii="方正仿宋_GBK" w:hAnsi="方正仿宋_GBK" w:eastAsia="方正仿宋_GBK" w:cs="方正仿宋_GBK"/>
          <w:b/>
          <w:sz w:val="32"/>
          <w:szCs w:val="32"/>
        </w:rPr>
        <w:t>存在球状微粒，</w:t>
      </w:r>
      <w:r>
        <w:rPr>
          <w:rFonts w:hint="eastAsia" w:ascii="方正仿宋_GBK" w:hAnsi="方正仿宋_GBK" w:eastAsia="方正仿宋_GBK" w:cs="方正仿宋_GBK"/>
          <w:sz w:val="32"/>
          <w:szCs w:val="32"/>
        </w:rPr>
        <w:t>(c)位置表面光滑但</w:t>
      </w:r>
      <w:r>
        <w:rPr>
          <w:rFonts w:hint="eastAsia" w:ascii="方正仿宋_GBK" w:hAnsi="方正仿宋_GBK" w:eastAsia="方正仿宋_GBK" w:cs="方正仿宋_GBK"/>
          <w:b/>
          <w:sz w:val="32"/>
          <w:szCs w:val="32"/>
        </w:rPr>
        <w:t>存在清晰的剐蹭摩擦痕迹</w:t>
      </w:r>
      <w:r>
        <w:rPr>
          <w:rFonts w:hint="eastAsia" w:ascii="方正仿宋_GBK" w:hAnsi="方正仿宋_GBK" w:eastAsia="方正仿宋_GBK" w:cs="方正仿宋_GBK"/>
          <w:sz w:val="32"/>
          <w:szCs w:val="32"/>
        </w:rPr>
        <w:t>。</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根据能谱分析的检测结果可知，与正常区域（(a)位置）相比，(b)位置铁元素和硅元素的含量显著提高，且铁元素所在区域与扫描电子显微镜图上球状微粒所在区域相对应，(c)位置铁元素和硅元素的含量略有升高。</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绝缘隔板(b)位置的直线状发黑区域对应的磁屏蔽缝隙存在焊渣，焊渣未可靠接地，在电抗器运行过程中有可能会产生悬浮电位，造成悬浮放电。绝缘隔板材质检测显示发黑区域硅、铁元素含量明显高于正常区域，表面有明显的灼烧痕迹，伴有疑似熔融后形成的球状金属微粒，球状金属微粒是</w:t>
      </w:r>
      <w:r>
        <w:rPr>
          <w:rFonts w:hint="eastAsia" w:ascii="方正仿宋_GBK" w:hAnsi="方正仿宋_GBK" w:eastAsia="方正仿宋_GBK" w:cs="方正仿宋_GBK"/>
          <w:color w:val="000000" w:themeColor="text1"/>
          <w:sz w:val="32"/>
          <w:szCs w:val="32"/>
          <w14:textFill>
            <w14:solidFill>
              <w14:schemeClr w14:val="tx1"/>
            </w14:solidFill>
          </w14:textFill>
        </w:rPr>
        <w:t>焊渣悬浮放电后</w:t>
      </w:r>
      <w:r>
        <w:rPr>
          <w:rFonts w:hint="eastAsia" w:ascii="方正仿宋_GBK" w:hAnsi="方正仿宋_GBK" w:eastAsia="方正仿宋_GBK" w:cs="方正仿宋_GBK"/>
          <w:sz w:val="32"/>
          <w:szCs w:val="32"/>
        </w:rPr>
        <w:t>形成。因此，绝缘隔板2#位置的直线状发黑区域是悬浮放电灼烧所致。</w:t>
      </w:r>
    </w:p>
    <w:p>
      <w:pPr>
        <w:spacing w:line="560" w:lineRule="exact"/>
        <w:ind w:firstLine="640" w:firstLineChars="200"/>
        <w:outlineLvl w:val="1"/>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（四）材质检测结论</w:t>
      </w:r>
    </w:p>
    <w:p>
      <w:pPr>
        <w:widowControl/>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绝缘隔板边缘1#位置的黑色痕迹为剐蹭摩擦所致；</w:t>
      </w:r>
    </w:p>
    <w:p>
      <w:pPr>
        <w:widowControl/>
        <w:spacing w:line="560" w:lineRule="exact"/>
        <w:ind w:firstLine="640" w:firstLineChars="200"/>
        <w:rPr>
          <w:rFonts w:ascii="宋体" w:hAnsi="宋体"/>
          <w:b/>
          <w:bCs/>
          <w:kern w:val="36"/>
          <w:sz w:val="32"/>
          <w:szCs w:val="32"/>
        </w:rPr>
      </w:pPr>
      <w:r>
        <w:rPr>
          <w:rFonts w:hint="eastAsia" w:ascii="方正仿宋_GBK" w:hAnsi="方正仿宋_GBK" w:eastAsia="方正仿宋_GBK" w:cs="方正仿宋_GBK"/>
          <w:sz w:val="32"/>
          <w:szCs w:val="32"/>
        </w:rPr>
        <w:t>2</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绝缘隔板2#位置上的直线状黑色痕迹为放电所致。</w:t>
      </w:r>
    </w:p>
    <w:p>
      <w:pPr>
        <w:widowControl/>
        <w:spacing w:line="560" w:lineRule="exact"/>
        <w:ind w:firstLine="640" w:firstLineChars="200"/>
        <w:jc w:val="left"/>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四、仿真计算分析</w:t>
      </w:r>
    </w:p>
    <w:p>
      <w:pPr>
        <w:widowControl/>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根据返厂解体情况，对正常和返厂解体发现的疑似故障情况下该电抗器的电场进行仿真计算，并通过磁-热耦合分析方法，对该电抗器磁屏蔽结构的涡流损耗和温升特性进行了仿真计算。</w:t>
      </w:r>
    </w:p>
    <w:p>
      <w:pPr>
        <w:pStyle w:val="4"/>
        <w:spacing w:line="560" w:lineRule="exact"/>
        <w:ind w:firstLine="640" w:firstLineChars="200"/>
        <w:outlineLvl w:val="1"/>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（一）电场仿真模型及边界条件</w:t>
      </w:r>
    </w:p>
    <w:p>
      <w:pPr>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sz w:val="32"/>
          <w:szCs w:val="32"/>
        </w:rPr>
        <w:t>750千伏武胜变郭武三线C相电抗器结构示意图如图16所示。根据</w:t>
      </w:r>
      <w:r>
        <w:rPr>
          <w:rFonts w:hint="eastAsia" w:ascii="方正仿宋_GBK" w:hAnsi="方正仿宋_GBK" w:eastAsia="方正仿宋_GBK" w:cs="方正仿宋_GBK"/>
          <w:color w:val="000000"/>
          <w:kern w:val="0"/>
          <w:sz w:val="32"/>
          <w:szCs w:val="32"/>
        </w:rPr>
        <w:t>实际尺寸建立几何模型，通过有限元软件求解拉普拉斯方程，对疑似故障情况下电抗器内部电场进行求解，各结构材料属性见表2。静电场计算时，高压引线、</w:t>
      </w:r>
      <w:r>
        <w:rPr>
          <w:rFonts w:hint="eastAsia" w:ascii="方正仿宋_GBK" w:hAnsi="方正仿宋_GBK" w:eastAsia="方正仿宋_GBK" w:cs="方正仿宋_GBK"/>
          <w:sz w:val="32"/>
          <w:szCs w:val="32"/>
        </w:rPr>
        <w:t>均压罩</w:t>
      </w:r>
      <w:r>
        <w:rPr>
          <w:rFonts w:hint="eastAsia" w:ascii="方正仿宋_GBK" w:hAnsi="方正仿宋_GBK" w:eastAsia="方正仿宋_GBK" w:cs="方正仿宋_GBK"/>
          <w:color w:val="000000"/>
          <w:kern w:val="0"/>
          <w:sz w:val="32"/>
          <w:szCs w:val="32"/>
        </w:rPr>
        <w:t>施加电压为</w:t>
      </w:r>
      <w:r>
        <w:rPr>
          <w:rFonts w:hint="eastAsia" w:ascii="方正仿宋_GBK" w:hAnsi="方正仿宋_GBK" w:eastAsia="方正仿宋_GBK" w:cs="方正仿宋_GBK"/>
          <w:sz w:val="32"/>
          <w:szCs w:val="32"/>
        </w:rPr>
        <w:t>800/√3*√2 kV，线圈电压从高压引线位置到中性点出线位置由800/√3*√2 kV逐层线性递减为0 kV，铁心、磁屏蔽以及油箱施加电压为0 kV。故障模拟时，通过建立微小金属微粒，模拟焊渣悬浮工况，悬浮点电荷为0。</w:t>
      </w:r>
    </w:p>
    <w:p>
      <w:pPr>
        <w:adjustRightInd w:val="0"/>
        <w:snapToGrid w:val="0"/>
        <w:spacing w:line="360" w:lineRule="auto"/>
        <w:jc w:val="center"/>
      </w:pPr>
      <w:r>
        <w:drawing>
          <wp:inline distT="0" distB="0" distL="114300" distR="114300">
            <wp:extent cx="4209415" cy="3271520"/>
            <wp:effectExtent l="0" t="0" r="0" b="508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36"/>
                    <a:srcRect t="2476"/>
                    <a:stretch>
                      <a:fillRect/>
                    </a:stretch>
                  </pic:blipFill>
                  <pic:spPr>
                    <a:xfrm>
                      <a:off x="0" y="0"/>
                      <a:ext cx="4209415" cy="3271520"/>
                    </a:xfrm>
                    <a:prstGeom prst="rect">
                      <a:avLst/>
                    </a:prstGeom>
                    <a:noFill/>
                    <a:ln>
                      <a:noFill/>
                    </a:ln>
                  </pic:spPr>
                </pic:pic>
              </a:graphicData>
            </a:graphic>
          </wp:inline>
        </w:drawing>
      </w:r>
    </w:p>
    <w:p>
      <w:pPr>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16</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750千伏武胜变郭武三线C相电抗器结构示意图</w:t>
      </w:r>
    </w:p>
    <w:p>
      <w:pPr>
        <w:jc w:val="center"/>
      </w:pPr>
    </w:p>
    <w:p>
      <w:pPr>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 xml:space="preserve">表2 </w:t>
      </w:r>
      <w:r>
        <w:rPr>
          <w:rFonts w:hint="eastAsia" w:ascii="方正仿宋_GBK" w:hAnsi="方正仿宋_GBK" w:eastAsia="方正仿宋_GBK" w:cs="方正仿宋_GBK"/>
          <w:sz w:val="30"/>
          <w:szCs w:val="30"/>
        </w:rPr>
        <w:t>750千伏武胜变郭武三线C相电抗器材料属性</w:t>
      </w:r>
    </w:p>
    <w:tbl>
      <w:tblPr>
        <w:tblStyle w:val="10"/>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5"/>
        <w:gridCol w:w="1325"/>
        <w:gridCol w:w="974"/>
        <w:gridCol w:w="1555"/>
        <w:gridCol w:w="1520"/>
        <w:gridCol w:w="1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结构</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材质</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介电常数</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相对磁导率</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电导率（S/m）</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对流换热系数（W/(m</w:t>
            </w:r>
            <w:r>
              <w:rPr>
                <w:rFonts w:hint="eastAsia" w:ascii="方正仿宋_GBK" w:hAnsi="方正仿宋_GBK" w:eastAsia="方正仿宋_GBK" w:cs="方正仿宋_GBK"/>
                <w:sz w:val="30"/>
                <w:szCs w:val="30"/>
                <w:vertAlign w:val="superscript"/>
              </w:rPr>
              <w:t>2</w:t>
            </w:r>
            <w:r>
              <w:rPr>
                <w:rFonts w:hint="eastAsia" w:ascii="方正仿宋_GBK" w:hAnsi="方正仿宋_GBK" w:eastAsia="方正仿宋_GBK" w:cs="方正仿宋_GBK"/>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铁心及磁屏蔽</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硅钢片</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2.2</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BH曲线</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2000000</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线圈及高压引线</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铜</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8000</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0.999991</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58000000</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均压罩</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铝</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8000</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38000000</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绝缘隔板</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绝缘纸</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4.5</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0</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0.000001</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油箱</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Q235C(B)钢板</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6000</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1100000</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49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变压器油</w:t>
            </w:r>
          </w:p>
        </w:tc>
        <w:tc>
          <w:tcPr>
            <w:tcW w:w="132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绝缘油</w:t>
            </w:r>
          </w:p>
        </w:tc>
        <w:tc>
          <w:tcPr>
            <w:tcW w:w="974"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2.5</w:t>
            </w:r>
          </w:p>
        </w:tc>
        <w:tc>
          <w:tcPr>
            <w:tcW w:w="1555"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w:t>
            </w:r>
          </w:p>
        </w:tc>
        <w:tc>
          <w:tcPr>
            <w:tcW w:w="1520"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0.000001</w:t>
            </w:r>
          </w:p>
        </w:tc>
        <w:tc>
          <w:tcPr>
            <w:tcW w:w="1951" w:type="dxa"/>
            <w:vAlign w:val="center"/>
          </w:tcPr>
          <w:p>
            <w:pPr>
              <w:spacing w:line="560" w:lineRule="exact"/>
              <w:jc w:val="center"/>
              <w:rPr>
                <w:rFonts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890</w:t>
            </w:r>
          </w:p>
        </w:tc>
      </w:tr>
    </w:tbl>
    <w:p>
      <w:pPr>
        <w:pStyle w:val="4"/>
        <w:spacing w:line="560" w:lineRule="exact"/>
        <w:ind w:firstLine="640" w:firstLineChars="200"/>
        <w:outlineLvl w:val="1"/>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（二）电场计算</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1.电场计算结果</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与缺陷模型对比，计算了无缺陷情况下电抗器电场。图17分别为电抗器不同切面电势和电场仿真结果。从电场分布云图可以看出，无缺陷时电抗器场强主要集中在线圈与中心柱铁饼的油隙以及高压引线位置。其中，油隙最大场强为5.13kV/mm，高压引线位置最大场强为8.13kV/mm。</w:t>
      </w:r>
    </w:p>
    <w:p>
      <w:pPr>
        <w:spacing w:line="360" w:lineRule="auto"/>
        <w:jc w:val="center"/>
        <w:rPr>
          <w:sz w:val="30"/>
          <w:szCs w:val="30"/>
        </w:rPr>
      </w:pPr>
      <w:r>
        <w:rPr>
          <w:sz w:val="30"/>
          <w:szCs w:val="30"/>
        </w:rPr>
        <w:drawing>
          <wp:inline distT="0" distB="0" distL="114300" distR="114300">
            <wp:extent cx="2186940" cy="2236470"/>
            <wp:effectExtent l="0" t="0" r="7620" b="3810"/>
            <wp:docPr id="7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8"/>
                    <pic:cNvPicPr>
                      <a:picLocks noChangeAspect="1"/>
                    </pic:cNvPicPr>
                  </pic:nvPicPr>
                  <pic:blipFill>
                    <a:blip r:embed="rId37"/>
                    <a:srcRect l="24810" t="14777" r="27061" b="14330"/>
                    <a:stretch>
                      <a:fillRect/>
                    </a:stretch>
                  </pic:blipFill>
                  <pic:spPr>
                    <a:xfrm>
                      <a:off x="0" y="0"/>
                      <a:ext cx="2186940" cy="2236470"/>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207895" cy="2229485"/>
            <wp:effectExtent l="0" t="0" r="1905" b="10795"/>
            <wp:docPr id="7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9"/>
                    <pic:cNvPicPr>
                      <a:picLocks noChangeAspect="1"/>
                    </pic:cNvPicPr>
                  </pic:nvPicPr>
                  <pic:blipFill>
                    <a:blip r:embed="rId38"/>
                    <a:srcRect l="23343" t="13447" r="25376" b="12008"/>
                    <a:stretch>
                      <a:fillRect/>
                    </a:stretch>
                  </pic:blipFill>
                  <pic:spPr>
                    <a:xfrm>
                      <a:off x="0" y="0"/>
                      <a:ext cx="2207895" cy="2229485"/>
                    </a:xfrm>
                    <a:prstGeom prst="rect">
                      <a:avLst/>
                    </a:prstGeom>
                    <a:noFill/>
                    <a:ln>
                      <a:noFill/>
                    </a:ln>
                  </pic:spPr>
                </pic:pic>
              </a:graphicData>
            </a:graphic>
          </wp:inline>
        </w:drawing>
      </w:r>
    </w:p>
    <w:p>
      <w:pPr>
        <w:pStyle w:val="4"/>
        <w:spacing w:line="360" w:lineRule="auto"/>
        <w:ind w:firstLine="0"/>
        <w:jc w:val="center"/>
        <w:rPr>
          <w:sz w:val="30"/>
          <w:szCs w:val="30"/>
        </w:rPr>
      </w:pPr>
      <w:r>
        <w:rPr>
          <w:sz w:val="30"/>
          <w:szCs w:val="30"/>
        </w:rPr>
        <w:drawing>
          <wp:inline distT="0" distB="0" distL="114300" distR="114300">
            <wp:extent cx="2174240" cy="1896745"/>
            <wp:effectExtent l="0" t="0" r="5080" b="8255"/>
            <wp:docPr id="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7"/>
                    <pic:cNvPicPr>
                      <a:picLocks noChangeAspect="1"/>
                    </pic:cNvPicPr>
                  </pic:nvPicPr>
                  <pic:blipFill>
                    <a:blip r:embed="rId39"/>
                    <a:srcRect l="22703" t="23649" r="21646" b="6533"/>
                    <a:stretch>
                      <a:fillRect/>
                    </a:stretch>
                  </pic:blipFill>
                  <pic:spPr>
                    <a:xfrm>
                      <a:off x="0" y="0"/>
                      <a:ext cx="2174240" cy="189674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218690" cy="1901825"/>
            <wp:effectExtent l="0" t="0" r="6350" b="3175"/>
            <wp:docPr id="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
                    <pic:cNvPicPr>
                      <a:picLocks noChangeAspect="1"/>
                    </pic:cNvPicPr>
                  </pic:nvPicPr>
                  <pic:blipFill>
                    <a:blip r:embed="rId40"/>
                    <a:srcRect l="24197" t="16328" r="20310" b="15162"/>
                    <a:stretch>
                      <a:fillRect/>
                    </a:stretch>
                  </pic:blipFill>
                  <pic:spPr>
                    <a:xfrm>
                      <a:off x="0" y="0"/>
                      <a:ext cx="2218690" cy="1901825"/>
                    </a:xfrm>
                    <a:prstGeom prst="rect">
                      <a:avLst/>
                    </a:prstGeom>
                    <a:noFill/>
                    <a:ln>
                      <a:noFill/>
                    </a:ln>
                  </pic:spPr>
                </pic:pic>
              </a:graphicData>
            </a:graphic>
          </wp:inline>
        </w:drawing>
      </w:r>
    </w:p>
    <w:p>
      <w:pPr>
        <w:spacing w:line="360" w:lineRule="auto"/>
        <w:jc w:val="center"/>
        <w:rPr>
          <w:sz w:val="30"/>
          <w:szCs w:val="30"/>
        </w:rPr>
      </w:pPr>
      <w:r>
        <w:rPr>
          <w:sz w:val="30"/>
          <w:szCs w:val="30"/>
        </w:rPr>
        <w:drawing>
          <wp:inline distT="0" distB="0" distL="114300" distR="114300">
            <wp:extent cx="2348230" cy="1854835"/>
            <wp:effectExtent l="0" t="0" r="13970" b="4445"/>
            <wp:docPr id="6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5"/>
                    <pic:cNvPicPr>
                      <a:picLocks noChangeAspect="1"/>
                    </pic:cNvPicPr>
                  </pic:nvPicPr>
                  <pic:blipFill>
                    <a:blip r:embed="rId41"/>
                    <a:srcRect l="23439" t="19615" r="17555" b="13291"/>
                    <a:stretch>
                      <a:fillRect/>
                    </a:stretch>
                  </pic:blipFill>
                  <pic:spPr>
                    <a:xfrm>
                      <a:off x="0" y="0"/>
                      <a:ext cx="2348230" cy="185483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15210" cy="1847215"/>
            <wp:effectExtent l="0" t="0" r="1270" b="12065"/>
            <wp:docPr id="6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6"/>
                    <pic:cNvPicPr>
                      <a:picLocks noChangeAspect="1"/>
                    </pic:cNvPicPr>
                  </pic:nvPicPr>
                  <pic:blipFill>
                    <a:blip r:embed="rId42"/>
                    <a:srcRect l="23800" t="19927" r="17675" b="12875"/>
                    <a:stretch>
                      <a:fillRect/>
                    </a:stretch>
                  </pic:blipFill>
                  <pic:spPr>
                    <a:xfrm>
                      <a:off x="0" y="0"/>
                      <a:ext cx="2315210" cy="184721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17</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无缺陷时电抗器电势和电场分布云图</w:t>
      </w:r>
    </w:p>
    <w:p>
      <w:pPr>
        <w:pStyle w:val="4"/>
        <w:spacing w:line="560" w:lineRule="exact"/>
        <w:ind w:firstLine="640" w:firstLineChars="200"/>
        <w:rPr>
          <w:sz w:val="32"/>
          <w:szCs w:val="32"/>
        </w:rPr>
      </w:pPr>
      <w:r>
        <w:rPr>
          <w:rFonts w:hint="eastAsia" w:ascii="方正仿宋_GBK" w:hAnsi="方正仿宋_GBK" w:eastAsia="方正仿宋_GBK" w:cs="方正仿宋_GBK"/>
          <w:sz w:val="32"/>
          <w:szCs w:val="32"/>
        </w:rPr>
        <w:t>图18为绝缘隔板电势和电场仿真结果。其中，第一层绝缘隔板最大电压为36.35kV，最大电场强度为1.15kV/mm，最大值位置集中在隔板中央；第二层绝缘隔板紧贴磁屏蔽硅钢片，最大电压为24.09kV，最大电场强度1.64kV/mm，场强值略高于第一层，且电势最大值位于隔板两侧，电场最大值位于隔板中央。</w:t>
      </w:r>
    </w:p>
    <w:p>
      <w:pPr>
        <w:pStyle w:val="4"/>
        <w:spacing w:line="360" w:lineRule="auto"/>
        <w:ind w:firstLine="0"/>
        <w:jc w:val="center"/>
        <w:rPr>
          <w:sz w:val="30"/>
          <w:szCs w:val="30"/>
        </w:rPr>
      </w:pPr>
      <w:r>
        <w:rPr>
          <w:sz w:val="30"/>
          <w:szCs w:val="30"/>
        </w:rPr>
        <w:drawing>
          <wp:inline distT="0" distB="0" distL="114300" distR="114300">
            <wp:extent cx="2162810" cy="2642870"/>
            <wp:effectExtent l="0" t="0" r="1270" b="8890"/>
            <wp:docPr id="7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6"/>
                    <pic:cNvPicPr>
                      <a:picLocks noChangeAspect="1"/>
                    </pic:cNvPicPr>
                  </pic:nvPicPr>
                  <pic:blipFill>
                    <a:blip r:embed="rId43"/>
                    <a:srcRect l="19252" t="13793" r="42702" b="19286"/>
                    <a:stretch>
                      <a:fillRect/>
                    </a:stretch>
                  </pic:blipFill>
                  <pic:spPr>
                    <a:xfrm>
                      <a:off x="0" y="0"/>
                      <a:ext cx="2162810" cy="2642870"/>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431415" cy="2666365"/>
            <wp:effectExtent l="0" t="0" r="6985" b="635"/>
            <wp:docPr id="8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7"/>
                    <pic:cNvPicPr>
                      <a:picLocks noChangeAspect="1"/>
                    </pic:cNvPicPr>
                  </pic:nvPicPr>
                  <pic:blipFill>
                    <a:blip r:embed="rId44"/>
                    <a:srcRect l="15667" t="13934" r="42630" b="19685"/>
                    <a:stretch>
                      <a:fillRect/>
                    </a:stretch>
                  </pic:blipFill>
                  <pic:spPr>
                    <a:xfrm>
                      <a:off x="0" y="0"/>
                      <a:ext cx="2431415" cy="266636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（a）第一层绝缘隔板(靠近线圈侧)</w:t>
      </w:r>
    </w:p>
    <w:p>
      <w:pPr>
        <w:pStyle w:val="4"/>
        <w:spacing w:line="360" w:lineRule="auto"/>
        <w:ind w:firstLine="0"/>
        <w:jc w:val="center"/>
        <w:rPr>
          <w:sz w:val="30"/>
          <w:szCs w:val="30"/>
        </w:rPr>
      </w:pPr>
      <w:r>
        <w:rPr>
          <w:sz w:val="30"/>
          <w:szCs w:val="30"/>
        </w:rPr>
        <w:drawing>
          <wp:inline distT="0" distB="0" distL="114300" distR="114300">
            <wp:extent cx="2153285" cy="2600325"/>
            <wp:effectExtent l="0" t="0" r="10795" b="5715"/>
            <wp:docPr id="7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5"/>
                    <pic:cNvPicPr>
                      <a:picLocks noChangeAspect="1"/>
                    </pic:cNvPicPr>
                  </pic:nvPicPr>
                  <pic:blipFill>
                    <a:blip r:embed="rId45"/>
                    <a:srcRect l="19155" t="14001" r="42209" b="18818"/>
                    <a:stretch>
                      <a:fillRect/>
                    </a:stretch>
                  </pic:blipFill>
                  <pic:spPr>
                    <a:xfrm>
                      <a:off x="0" y="0"/>
                      <a:ext cx="2153285" cy="260032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36165" cy="2605405"/>
            <wp:effectExtent l="0" t="0" r="10795" b="635"/>
            <wp:docPr id="7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4"/>
                    <pic:cNvPicPr>
                      <a:picLocks noChangeAspect="1"/>
                    </pic:cNvPicPr>
                  </pic:nvPicPr>
                  <pic:blipFill>
                    <a:blip r:embed="rId46"/>
                    <a:srcRect l="16244" t="13914" r="42666" b="20101"/>
                    <a:stretch>
                      <a:fillRect/>
                    </a:stretch>
                  </pic:blipFill>
                  <pic:spPr>
                    <a:xfrm>
                      <a:off x="0" y="0"/>
                      <a:ext cx="2336165" cy="260540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（b）第二层绝缘隔板(靠近磁屏蔽侧)</w:t>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18</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绝缘隔板电势和电场分布云图</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2.磁屏蔽2#位置存在缺陷电场计算结果</w:t>
      </w:r>
    </w:p>
    <w:p>
      <w:pPr>
        <w:pStyle w:val="4"/>
        <w:spacing w:line="560" w:lineRule="exact"/>
        <w:ind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以</w:t>
      </w:r>
      <w:r>
        <w:rPr>
          <w:rFonts w:hint="eastAsia" w:ascii="方正仿宋_GBK" w:hAnsi="方正仿宋_GBK" w:eastAsia="方正仿宋_GBK" w:cs="方正仿宋_GBK"/>
          <w:sz w:val="32"/>
          <w:szCs w:val="32"/>
        </w:rPr>
        <w:t>返厂解体发现</w:t>
      </w:r>
      <w:r>
        <w:rPr>
          <w:rFonts w:ascii="方正仿宋_GBK" w:hAnsi="方正仿宋_GBK" w:eastAsia="方正仿宋_GBK" w:cs="方正仿宋_GBK"/>
          <w:sz w:val="32"/>
          <w:szCs w:val="32"/>
        </w:rPr>
        <w:t>的疑似放电点为依据，模拟</w:t>
      </w:r>
      <w:r>
        <w:rPr>
          <w:rFonts w:hint="eastAsia" w:ascii="方正仿宋_GBK" w:hAnsi="方正仿宋_GBK" w:eastAsia="方正仿宋_GBK" w:cs="方正仿宋_GBK"/>
          <w:sz w:val="32"/>
          <w:szCs w:val="32"/>
        </w:rPr>
        <w:t>2#位置磁屏蔽硅钢片与箱</w:t>
      </w:r>
      <w:r>
        <w:rPr>
          <w:rFonts w:hint="eastAsia" w:ascii="方正仿宋_GBK" w:hAnsi="方正仿宋_GBK" w:eastAsia="方正仿宋_GBK" w:cs="方正仿宋_GBK"/>
          <w:kern w:val="0"/>
          <w:sz w:val="32"/>
          <w:szCs w:val="32"/>
        </w:rPr>
        <w:t>板间</w:t>
      </w:r>
      <w:r>
        <w:rPr>
          <w:rFonts w:hint="eastAsia" w:ascii="方正仿宋_GBK" w:hAnsi="方正仿宋_GBK" w:eastAsia="方正仿宋_GBK" w:cs="方正仿宋_GBK"/>
          <w:sz w:val="32"/>
          <w:szCs w:val="32"/>
        </w:rPr>
        <w:t>存在较多焊渣</w:t>
      </w:r>
      <w:r>
        <w:rPr>
          <w:rFonts w:ascii="方正仿宋_GBK" w:hAnsi="方正仿宋_GBK" w:eastAsia="方正仿宋_GBK" w:cs="方正仿宋_GBK"/>
          <w:sz w:val="32"/>
          <w:szCs w:val="32"/>
        </w:rPr>
        <w:t>等</w:t>
      </w:r>
      <w:r>
        <w:rPr>
          <w:rFonts w:hint="eastAsia" w:ascii="方正仿宋_GBK" w:hAnsi="方正仿宋_GBK" w:eastAsia="方正仿宋_GBK" w:cs="方正仿宋_GBK"/>
          <w:sz w:val="32"/>
          <w:szCs w:val="32"/>
        </w:rPr>
        <w:t>微小</w:t>
      </w:r>
      <w:r>
        <w:rPr>
          <w:rFonts w:ascii="方正仿宋_GBK" w:hAnsi="方正仿宋_GBK" w:eastAsia="方正仿宋_GBK" w:cs="方正仿宋_GBK"/>
          <w:sz w:val="32"/>
          <w:szCs w:val="32"/>
        </w:rPr>
        <w:t>金属微粒产生悬浮电位时，磁屏蔽与</w:t>
      </w:r>
      <w:r>
        <w:rPr>
          <w:rFonts w:hint="eastAsia" w:ascii="方正仿宋_GBK" w:hAnsi="方正仿宋_GBK" w:eastAsia="方正仿宋_GBK" w:cs="方正仿宋_GBK"/>
          <w:sz w:val="32"/>
          <w:szCs w:val="32"/>
        </w:rPr>
        <w:t>绝缘隔板</w:t>
      </w:r>
      <w:r>
        <w:rPr>
          <w:rFonts w:ascii="方正仿宋_GBK" w:hAnsi="方正仿宋_GBK" w:eastAsia="方正仿宋_GBK" w:cs="方正仿宋_GBK"/>
          <w:sz w:val="32"/>
          <w:szCs w:val="32"/>
        </w:rPr>
        <w:t>间的</w:t>
      </w:r>
      <w:r>
        <w:rPr>
          <w:rFonts w:hint="eastAsia" w:ascii="方正仿宋_GBK" w:hAnsi="方正仿宋_GBK" w:eastAsia="方正仿宋_GBK" w:cs="方正仿宋_GBK"/>
          <w:sz w:val="32"/>
          <w:szCs w:val="32"/>
        </w:rPr>
        <w:t>电势与</w:t>
      </w:r>
      <w:r>
        <w:rPr>
          <w:rFonts w:ascii="方正仿宋_GBK" w:hAnsi="方正仿宋_GBK" w:eastAsia="方正仿宋_GBK" w:cs="方正仿宋_GBK"/>
          <w:sz w:val="32"/>
          <w:szCs w:val="32"/>
        </w:rPr>
        <w:t>电场分析情况</w:t>
      </w:r>
      <w:r>
        <w:rPr>
          <w:rFonts w:hint="eastAsia" w:ascii="方正仿宋_GBK" w:hAnsi="方正仿宋_GBK" w:eastAsia="方正仿宋_GBK" w:cs="方正仿宋_GBK"/>
          <w:sz w:val="32"/>
          <w:szCs w:val="32"/>
        </w:rPr>
        <w:t>，</w:t>
      </w: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19</w:t>
      </w:r>
      <w:r>
        <w:rPr>
          <w:rFonts w:ascii="方正仿宋_GBK" w:hAnsi="方正仿宋_GBK" w:eastAsia="方正仿宋_GBK" w:cs="方正仿宋_GBK"/>
          <w:sz w:val="32"/>
          <w:szCs w:val="32"/>
        </w:rPr>
        <w:t>为</w:t>
      </w:r>
      <w:r>
        <w:rPr>
          <w:rFonts w:hint="eastAsia" w:ascii="方正仿宋_GBK" w:hAnsi="方正仿宋_GBK" w:eastAsia="方正仿宋_GBK" w:cs="方正仿宋_GBK"/>
          <w:kern w:val="0"/>
          <w:sz w:val="32"/>
          <w:szCs w:val="32"/>
        </w:rPr>
        <w:t>2#位置焊渣分布</w:t>
      </w:r>
      <w:r>
        <w:rPr>
          <w:rFonts w:ascii="方正仿宋_GBK" w:hAnsi="方正仿宋_GBK" w:eastAsia="方正仿宋_GBK" w:cs="方正仿宋_GBK"/>
          <w:sz w:val="32"/>
          <w:szCs w:val="32"/>
        </w:rPr>
        <w:t>示意图</w:t>
      </w:r>
      <w:r>
        <w:rPr>
          <w:rFonts w:hint="eastAsia" w:ascii="方正仿宋_GBK" w:hAnsi="方正仿宋_GBK" w:eastAsia="方正仿宋_GBK" w:cs="方正仿宋_GBK"/>
          <w:sz w:val="32"/>
          <w:szCs w:val="32"/>
        </w:rPr>
        <w:t>。</w:t>
      </w:r>
    </w:p>
    <w:p>
      <w:pPr>
        <w:spacing w:line="360" w:lineRule="auto"/>
        <w:jc w:val="center"/>
        <w:rPr>
          <w:rFonts w:ascii="方正仿宋_GBK" w:hAnsi="方正仿宋_GBK" w:eastAsia="方正仿宋_GBK" w:cs="方正仿宋_GBK"/>
          <w:kern w:val="0"/>
          <w:sz w:val="30"/>
          <w:szCs w:val="30"/>
        </w:rPr>
      </w:pPr>
      <w:r>
        <w:rPr>
          <w:sz w:val="30"/>
          <w:szCs w:val="30"/>
        </w:rPr>
        <w:drawing>
          <wp:inline distT="0" distB="0" distL="114300" distR="114300">
            <wp:extent cx="4201160" cy="2306955"/>
            <wp:effectExtent l="0" t="0" r="5080" b="9525"/>
            <wp:docPr id="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pic:cNvPicPr>
                      <a:picLocks noChangeAspect="1"/>
                    </pic:cNvPicPr>
                  </pic:nvPicPr>
                  <pic:blipFill>
                    <a:blip r:embed="rId47"/>
                    <a:srcRect t="1109" r="1881" b="815"/>
                    <a:stretch>
                      <a:fillRect/>
                    </a:stretch>
                  </pic:blipFill>
                  <pic:spPr>
                    <a:xfrm>
                      <a:off x="0" y="0"/>
                      <a:ext cx="4201160" cy="230695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19</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2#位置焊渣分布示意图</w:t>
      </w:r>
    </w:p>
    <w:p>
      <w:pPr>
        <w:spacing w:line="560" w:lineRule="exact"/>
        <w:ind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20</w:t>
      </w:r>
      <w:r>
        <w:rPr>
          <w:rFonts w:ascii="方正仿宋_GBK" w:hAnsi="方正仿宋_GBK" w:eastAsia="方正仿宋_GBK" w:cs="方正仿宋_GBK"/>
          <w:sz w:val="32"/>
          <w:szCs w:val="32"/>
        </w:rPr>
        <w:t>为</w:t>
      </w:r>
      <w:r>
        <w:rPr>
          <w:rFonts w:hint="eastAsia" w:ascii="方正仿宋_GBK" w:hAnsi="方正仿宋_GBK" w:eastAsia="方正仿宋_GBK" w:cs="方正仿宋_GBK"/>
          <w:kern w:val="0"/>
          <w:sz w:val="32"/>
          <w:szCs w:val="32"/>
        </w:rPr>
        <w:t>2#位置存在缺陷时第二层绝缘隔板（靠近磁屏蔽侧）的电势和电场分布云图。</w:t>
      </w:r>
      <w:r>
        <w:rPr>
          <w:rFonts w:hint="eastAsia" w:ascii="方正仿宋_GBK" w:hAnsi="方正仿宋_GBK" w:eastAsia="方正仿宋_GBK" w:cs="方正仿宋_GBK"/>
          <w:sz w:val="32"/>
          <w:szCs w:val="32"/>
        </w:rPr>
        <w:t>对比图18(b)可以看出，2#位置存在缺陷时第二层纸板电势分布和数值基本相同，但电场强度增大了0.15kV/mm。</w:t>
      </w:r>
    </w:p>
    <w:p>
      <w:pPr>
        <w:spacing w:line="560" w:lineRule="exact"/>
        <w:ind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21和22分别</w:t>
      </w:r>
      <w:r>
        <w:rPr>
          <w:rFonts w:ascii="方正仿宋_GBK" w:hAnsi="方正仿宋_GBK" w:eastAsia="方正仿宋_GBK" w:cs="方正仿宋_GBK"/>
          <w:sz w:val="32"/>
          <w:szCs w:val="32"/>
        </w:rPr>
        <w:t>为</w:t>
      </w:r>
      <w:r>
        <w:rPr>
          <w:rFonts w:hint="eastAsia" w:ascii="方正仿宋_GBK" w:hAnsi="方正仿宋_GBK" w:eastAsia="方正仿宋_GBK" w:cs="方正仿宋_GBK"/>
          <w:sz w:val="32"/>
          <w:szCs w:val="32"/>
        </w:rPr>
        <w:t>正常区域与</w:t>
      </w:r>
      <w:r>
        <w:rPr>
          <w:rFonts w:hint="eastAsia" w:ascii="方正仿宋_GBK" w:hAnsi="方正仿宋_GBK" w:eastAsia="方正仿宋_GBK" w:cs="方正仿宋_GBK"/>
          <w:kern w:val="0"/>
          <w:sz w:val="32"/>
          <w:szCs w:val="32"/>
        </w:rPr>
        <w:t>2#位置局部电势和电场分布云图对比图</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由图21可以看出，</w:t>
      </w:r>
      <w:r>
        <w:rPr>
          <w:rFonts w:hint="eastAsia" w:ascii="方正仿宋_GBK" w:hAnsi="方正仿宋_GBK" w:eastAsia="方正仿宋_GBK" w:cs="方正仿宋_GBK"/>
          <w:kern w:val="0"/>
          <w:sz w:val="32"/>
          <w:szCs w:val="32"/>
        </w:rPr>
        <w:t>2#位置存在缺陷时局部电势增大了0.38kV。</w:t>
      </w:r>
      <w:r>
        <w:rPr>
          <w:rFonts w:hint="eastAsia" w:ascii="方正仿宋_GBK" w:hAnsi="方正仿宋_GBK" w:eastAsia="方正仿宋_GBK" w:cs="方正仿宋_GBK"/>
          <w:sz w:val="32"/>
          <w:szCs w:val="32"/>
        </w:rPr>
        <w:t>通过图22进一步可以看出，2#位置的局部电场发生了较为明显的畸变，与正常区域相比，2#位置局部电场强度增加了1.61kV/mm。</w:t>
      </w:r>
    </w:p>
    <w:p>
      <w:pPr>
        <w:spacing w:line="360" w:lineRule="auto"/>
        <w:jc w:val="center"/>
        <w:rPr>
          <w:rFonts w:ascii="方正仿宋_GBK" w:hAnsi="方正仿宋_GBK" w:eastAsia="方正仿宋_GBK" w:cs="方正仿宋_GBK"/>
          <w:kern w:val="0"/>
          <w:sz w:val="30"/>
          <w:szCs w:val="30"/>
        </w:rPr>
      </w:pPr>
      <w:r>
        <w:rPr>
          <w:sz w:val="30"/>
          <w:szCs w:val="30"/>
        </w:rPr>
        <w:drawing>
          <wp:inline distT="0" distB="0" distL="114300" distR="114300">
            <wp:extent cx="2120900" cy="2544445"/>
            <wp:effectExtent l="0" t="0" r="12700" b="635"/>
            <wp:docPr id="8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0"/>
                    <pic:cNvPicPr>
                      <a:picLocks noChangeAspect="1"/>
                    </pic:cNvPicPr>
                  </pic:nvPicPr>
                  <pic:blipFill>
                    <a:blip r:embed="rId48"/>
                    <a:srcRect l="24341" t="10258" r="35146" b="19771"/>
                    <a:stretch>
                      <a:fillRect/>
                    </a:stretch>
                  </pic:blipFill>
                  <pic:spPr>
                    <a:xfrm>
                      <a:off x="0" y="0"/>
                      <a:ext cx="2120900" cy="254444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294255" cy="2555875"/>
            <wp:effectExtent l="0" t="0" r="6985" b="4445"/>
            <wp:docPr id="8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9"/>
                    <pic:cNvPicPr>
                      <a:picLocks noChangeAspect="1"/>
                    </pic:cNvPicPr>
                  </pic:nvPicPr>
                  <pic:blipFill>
                    <a:blip r:embed="rId49"/>
                    <a:srcRect l="22067" t="10830" r="36590" b="22838"/>
                    <a:stretch>
                      <a:fillRect/>
                    </a:stretch>
                  </pic:blipFill>
                  <pic:spPr>
                    <a:xfrm>
                      <a:off x="0" y="0"/>
                      <a:ext cx="2294255" cy="255587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20</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2#位置存在缺陷第二层绝缘隔板电势和电场分布云图</w:t>
      </w:r>
    </w:p>
    <w:p>
      <w:pPr>
        <w:pStyle w:val="4"/>
        <w:spacing w:line="360" w:lineRule="auto"/>
        <w:ind w:firstLine="0"/>
        <w:jc w:val="center"/>
        <w:rPr>
          <w:sz w:val="30"/>
          <w:szCs w:val="30"/>
        </w:rPr>
      </w:pPr>
      <w:r>
        <w:rPr>
          <w:rFonts w:hint="eastAsia"/>
          <w:sz w:val="30"/>
          <w:szCs w:val="30"/>
        </w:rPr>
        <w:drawing>
          <wp:inline distT="0" distB="0" distL="114300" distR="114300">
            <wp:extent cx="2481580" cy="2294255"/>
            <wp:effectExtent l="0" t="0" r="2540" b="6985"/>
            <wp:docPr id="116" name="图片 116" descr="2位置正常电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2位置正常电势"/>
                    <pic:cNvPicPr>
                      <a:picLocks noChangeAspect="1"/>
                    </pic:cNvPicPr>
                  </pic:nvPicPr>
                  <pic:blipFill>
                    <a:blip r:embed="rId50"/>
                    <a:srcRect l="25406" t="6654" r="16496" b="15974"/>
                    <a:stretch>
                      <a:fillRect/>
                    </a:stretch>
                  </pic:blipFill>
                  <pic:spPr>
                    <a:xfrm>
                      <a:off x="0" y="0"/>
                      <a:ext cx="2481580" cy="2294255"/>
                    </a:xfrm>
                    <a:prstGeom prst="rect">
                      <a:avLst/>
                    </a:prstGeom>
                  </pic:spPr>
                </pic:pic>
              </a:graphicData>
            </a:graphic>
          </wp:inline>
        </w:drawing>
      </w:r>
      <w:r>
        <w:rPr>
          <w:rFonts w:hint="eastAsia"/>
          <w:sz w:val="30"/>
          <w:szCs w:val="30"/>
        </w:rPr>
        <w:t xml:space="preserve">  </w:t>
      </w:r>
      <w:r>
        <w:rPr>
          <w:sz w:val="30"/>
          <w:szCs w:val="30"/>
        </w:rPr>
        <w:drawing>
          <wp:inline distT="0" distB="0" distL="114300" distR="114300">
            <wp:extent cx="2335530" cy="2317750"/>
            <wp:effectExtent l="0" t="0" r="11430" b="13970"/>
            <wp:docPr id="11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8"/>
                    <pic:cNvPicPr>
                      <a:picLocks noChangeAspect="1"/>
                    </pic:cNvPicPr>
                  </pic:nvPicPr>
                  <pic:blipFill>
                    <a:blip r:embed="rId51"/>
                    <a:srcRect l="14150" t="1334" r="23270" b="9253"/>
                    <a:stretch>
                      <a:fillRect/>
                    </a:stretch>
                  </pic:blipFill>
                  <pic:spPr>
                    <a:xfrm>
                      <a:off x="0" y="0"/>
                      <a:ext cx="2335530" cy="2317750"/>
                    </a:xfrm>
                    <a:prstGeom prst="rect">
                      <a:avLst/>
                    </a:prstGeom>
                    <a:noFill/>
                    <a:ln>
                      <a:noFill/>
                    </a:ln>
                  </pic:spPr>
                </pic:pic>
              </a:graphicData>
            </a:graphic>
          </wp:inline>
        </w:drawing>
      </w:r>
    </w:p>
    <w:p>
      <w:pPr>
        <w:spacing w:line="360" w:lineRule="auto"/>
        <w:jc w:val="center"/>
        <w:rPr>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21</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正常区域和2#位置局部区域电势分布云图对比</w:t>
      </w:r>
    </w:p>
    <w:p>
      <w:pPr>
        <w:pStyle w:val="4"/>
        <w:spacing w:line="360" w:lineRule="auto"/>
        <w:ind w:firstLine="0"/>
        <w:jc w:val="center"/>
        <w:rPr>
          <w:sz w:val="30"/>
          <w:szCs w:val="30"/>
        </w:rPr>
      </w:pPr>
      <w:r>
        <w:rPr>
          <w:sz w:val="30"/>
          <w:szCs w:val="30"/>
        </w:rPr>
        <w:drawing>
          <wp:inline distT="0" distB="0" distL="114300" distR="114300">
            <wp:extent cx="2301240" cy="2125345"/>
            <wp:effectExtent l="0" t="0" r="0" b="8255"/>
            <wp:docPr id="11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6"/>
                    <pic:cNvPicPr>
                      <a:picLocks noChangeAspect="1"/>
                    </pic:cNvPicPr>
                  </pic:nvPicPr>
                  <pic:blipFill>
                    <a:blip r:embed="rId52"/>
                    <a:srcRect l="26772" t="8161" r="16773" b="16791"/>
                    <a:stretch>
                      <a:fillRect/>
                    </a:stretch>
                  </pic:blipFill>
                  <pic:spPr>
                    <a:xfrm>
                      <a:off x="0" y="0"/>
                      <a:ext cx="2301240" cy="212534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48865" cy="2115185"/>
            <wp:effectExtent l="0" t="0" r="13335" b="3175"/>
            <wp:docPr id="11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4"/>
                    <pic:cNvPicPr>
                      <a:picLocks noChangeAspect="1"/>
                    </pic:cNvPicPr>
                  </pic:nvPicPr>
                  <pic:blipFill>
                    <a:blip r:embed="rId53"/>
                    <a:srcRect l="17098" t="3518" r="21598" b="17033"/>
                    <a:stretch>
                      <a:fillRect/>
                    </a:stretch>
                  </pic:blipFill>
                  <pic:spPr>
                    <a:xfrm>
                      <a:off x="0" y="0"/>
                      <a:ext cx="2348865" cy="2115185"/>
                    </a:xfrm>
                    <a:prstGeom prst="rect">
                      <a:avLst/>
                    </a:prstGeom>
                    <a:noFill/>
                    <a:ln>
                      <a:noFill/>
                    </a:ln>
                  </pic:spPr>
                </pic:pic>
              </a:graphicData>
            </a:graphic>
          </wp:inline>
        </w:drawing>
      </w:r>
    </w:p>
    <w:p>
      <w:pPr>
        <w:spacing w:line="360" w:lineRule="auto"/>
        <w:jc w:val="center"/>
        <w:rPr>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22</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正常区域和2#位置局部区域电场分布云图对比</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3.4#位置存在缺陷电场计算结果</w:t>
      </w:r>
    </w:p>
    <w:p>
      <w:pPr>
        <w:pStyle w:val="4"/>
        <w:spacing w:line="560" w:lineRule="exact"/>
        <w:ind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模拟</w:t>
      </w:r>
      <w:r>
        <w:rPr>
          <w:rFonts w:hint="eastAsia" w:ascii="方正仿宋_GBK" w:hAnsi="方正仿宋_GBK" w:eastAsia="方正仿宋_GBK" w:cs="方正仿宋_GBK"/>
          <w:sz w:val="32"/>
          <w:szCs w:val="32"/>
        </w:rPr>
        <w:t>4#位置存在</w:t>
      </w:r>
      <w:r>
        <w:rPr>
          <w:rFonts w:ascii="方正仿宋_GBK" w:hAnsi="方正仿宋_GBK" w:eastAsia="方正仿宋_GBK" w:cs="方正仿宋_GBK"/>
          <w:sz w:val="32"/>
          <w:szCs w:val="32"/>
        </w:rPr>
        <w:t>焊渣等细小金属微粒产生悬浮电位时，磁屏蔽与</w:t>
      </w:r>
      <w:r>
        <w:rPr>
          <w:rFonts w:hint="eastAsia" w:ascii="方正仿宋_GBK" w:hAnsi="方正仿宋_GBK" w:eastAsia="方正仿宋_GBK" w:cs="方正仿宋_GBK"/>
          <w:sz w:val="32"/>
          <w:szCs w:val="32"/>
        </w:rPr>
        <w:t>绝缘隔板</w:t>
      </w:r>
      <w:r>
        <w:rPr>
          <w:rFonts w:ascii="方正仿宋_GBK" w:hAnsi="方正仿宋_GBK" w:eastAsia="方正仿宋_GBK" w:cs="方正仿宋_GBK"/>
          <w:sz w:val="32"/>
          <w:szCs w:val="32"/>
        </w:rPr>
        <w:t>间的电场分析情况</w:t>
      </w:r>
      <w:r>
        <w:rPr>
          <w:rFonts w:hint="eastAsia" w:ascii="方正仿宋_GBK" w:hAnsi="方正仿宋_GBK" w:eastAsia="方正仿宋_GBK" w:cs="方正仿宋_GBK"/>
          <w:sz w:val="32"/>
          <w:szCs w:val="32"/>
        </w:rPr>
        <w:t>，</w:t>
      </w: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23</w:t>
      </w:r>
      <w:r>
        <w:rPr>
          <w:rFonts w:ascii="方正仿宋_GBK" w:hAnsi="方正仿宋_GBK" w:eastAsia="方正仿宋_GBK" w:cs="方正仿宋_GBK"/>
          <w:sz w:val="32"/>
          <w:szCs w:val="32"/>
        </w:rPr>
        <w:t>为</w:t>
      </w:r>
      <w:r>
        <w:rPr>
          <w:rFonts w:hint="eastAsia" w:ascii="方正仿宋_GBK" w:hAnsi="方正仿宋_GBK" w:eastAsia="方正仿宋_GBK" w:cs="方正仿宋_GBK"/>
          <w:sz w:val="32"/>
          <w:szCs w:val="32"/>
        </w:rPr>
        <w:t>金属微粒分布</w:t>
      </w:r>
      <w:r>
        <w:rPr>
          <w:rFonts w:ascii="方正仿宋_GBK" w:hAnsi="方正仿宋_GBK" w:eastAsia="方正仿宋_GBK" w:cs="方正仿宋_GBK"/>
          <w:sz w:val="32"/>
          <w:szCs w:val="32"/>
        </w:rPr>
        <w:t>位置示意图。</w:t>
      </w:r>
    </w:p>
    <w:p>
      <w:pPr>
        <w:spacing w:line="360" w:lineRule="auto"/>
        <w:jc w:val="center"/>
        <w:rPr>
          <w:rFonts w:ascii="方正仿宋_GBK" w:hAnsi="方正仿宋_GBK" w:eastAsia="方正仿宋_GBK" w:cs="方正仿宋_GBK"/>
          <w:kern w:val="0"/>
          <w:sz w:val="30"/>
          <w:szCs w:val="30"/>
        </w:rPr>
      </w:pPr>
      <w:r>
        <w:rPr>
          <w:sz w:val="30"/>
          <w:szCs w:val="30"/>
        </w:rPr>
        <w:drawing>
          <wp:inline distT="0" distB="0" distL="114300" distR="114300">
            <wp:extent cx="4330700" cy="1951355"/>
            <wp:effectExtent l="0" t="0" r="12700" b="1460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54"/>
                    <a:srcRect t="1428" r="783" b="450"/>
                    <a:stretch>
                      <a:fillRect/>
                    </a:stretch>
                  </pic:blipFill>
                  <pic:spPr>
                    <a:xfrm>
                      <a:off x="0" y="0"/>
                      <a:ext cx="4330700" cy="195135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23</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4#位置焊渣分布示意图</w:t>
      </w:r>
    </w:p>
    <w:p>
      <w:pPr>
        <w:spacing w:line="560" w:lineRule="exact"/>
        <w:ind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24</w:t>
      </w:r>
      <w:r>
        <w:rPr>
          <w:rFonts w:ascii="方正仿宋_GBK" w:hAnsi="方正仿宋_GBK" w:eastAsia="方正仿宋_GBK" w:cs="方正仿宋_GBK"/>
          <w:sz w:val="32"/>
          <w:szCs w:val="32"/>
        </w:rPr>
        <w:t>为</w:t>
      </w:r>
      <w:r>
        <w:rPr>
          <w:rFonts w:hint="eastAsia" w:ascii="方正仿宋_GBK" w:hAnsi="方正仿宋_GBK" w:eastAsia="方正仿宋_GBK" w:cs="方正仿宋_GBK"/>
          <w:kern w:val="0"/>
          <w:sz w:val="32"/>
          <w:szCs w:val="32"/>
        </w:rPr>
        <w:t>4#位置存在缺陷时第二层绝缘隔板（靠近磁屏蔽侧）电势和电场分布云图，</w:t>
      </w: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25和图26分别</w:t>
      </w:r>
      <w:r>
        <w:rPr>
          <w:rFonts w:ascii="方正仿宋_GBK" w:hAnsi="方正仿宋_GBK" w:eastAsia="方正仿宋_GBK" w:cs="方正仿宋_GBK"/>
          <w:sz w:val="32"/>
          <w:szCs w:val="32"/>
        </w:rPr>
        <w:t>为</w:t>
      </w:r>
      <w:r>
        <w:rPr>
          <w:rFonts w:hint="eastAsia" w:ascii="方正仿宋_GBK" w:hAnsi="方正仿宋_GBK" w:eastAsia="方正仿宋_GBK" w:cs="方正仿宋_GBK"/>
          <w:sz w:val="32"/>
          <w:szCs w:val="32"/>
        </w:rPr>
        <w:t>正常区域与</w:t>
      </w:r>
      <w:r>
        <w:rPr>
          <w:rFonts w:hint="eastAsia" w:ascii="方正仿宋_GBK" w:hAnsi="方正仿宋_GBK" w:eastAsia="方正仿宋_GBK" w:cs="方正仿宋_GBK"/>
          <w:kern w:val="0"/>
          <w:sz w:val="32"/>
          <w:szCs w:val="32"/>
        </w:rPr>
        <w:t>4#位置局部电势和电场分布云图对比图</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通过与图18(b)对比可以看出，4#位置存在缺陷时第二层纸板电场强度增大了0.53kV/mm。由图24可以看出，</w:t>
      </w:r>
      <w:r>
        <w:rPr>
          <w:rFonts w:hint="eastAsia" w:ascii="方正仿宋_GBK" w:hAnsi="方正仿宋_GBK" w:eastAsia="方正仿宋_GBK" w:cs="方正仿宋_GBK"/>
          <w:kern w:val="0"/>
          <w:sz w:val="32"/>
          <w:szCs w:val="32"/>
        </w:rPr>
        <w:t>4#位置存在缺陷时局部电势增大了0.10kV。</w:t>
      </w:r>
      <w:r>
        <w:rPr>
          <w:rFonts w:hint="eastAsia" w:ascii="方正仿宋_GBK" w:hAnsi="方正仿宋_GBK" w:eastAsia="方正仿宋_GBK" w:cs="方正仿宋_GBK"/>
          <w:sz w:val="32"/>
          <w:szCs w:val="32"/>
        </w:rPr>
        <w:t>通过图25进一步可以看出，与正常区域相比，4#位置局部电场强度增加了0.86kV/mm。</w:t>
      </w:r>
    </w:p>
    <w:p>
      <w:pPr>
        <w:spacing w:line="360" w:lineRule="auto"/>
        <w:jc w:val="center"/>
        <w:rPr>
          <w:rFonts w:ascii="方正仿宋_GBK" w:hAnsi="方正仿宋_GBK" w:eastAsia="方正仿宋_GBK" w:cs="方正仿宋_GBK"/>
          <w:kern w:val="0"/>
          <w:sz w:val="30"/>
          <w:szCs w:val="30"/>
        </w:rPr>
      </w:pPr>
      <w:r>
        <w:rPr>
          <w:sz w:val="30"/>
          <w:szCs w:val="30"/>
        </w:rPr>
        <w:drawing>
          <wp:inline distT="0" distB="0" distL="114300" distR="114300">
            <wp:extent cx="2110740" cy="2540000"/>
            <wp:effectExtent l="0" t="0" r="7620" b="5080"/>
            <wp:docPr id="10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5"/>
                    <pic:cNvPicPr>
                      <a:picLocks noChangeAspect="1"/>
                    </pic:cNvPicPr>
                  </pic:nvPicPr>
                  <pic:blipFill>
                    <a:blip r:embed="rId55"/>
                    <a:srcRect l="25689" t="9305" r="34039" b="20898"/>
                    <a:stretch>
                      <a:fillRect/>
                    </a:stretch>
                  </pic:blipFill>
                  <pic:spPr>
                    <a:xfrm>
                      <a:off x="0" y="0"/>
                      <a:ext cx="2110740" cy="2540000"/>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03145" cy="2571115"/>
            <wp:effectExtent l="0" t="0" r="13335" b="4445"/>
            <wp:docPr id="10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4"/>
                    <pic:cNvPicPr>
                      <a:picLocks noChangeAspect="1"/>
                    </pic:cNvPicPr>
                  </pic:nvPicPr>
                  <pic:blipFill>
                    <a:blip r:embed="rId56"/>
                    <a:srcRect l="23523" t="11038" r="35146" b="22526"/>
                    <a:stretch>
                      <a:fillRect/>
                    </a:stretch>
                  </pic:blipFill>
                  <pic:spPr>
                    <a:xfrm>
                      <a:off x="0" y="0"/>
                      <a:ext cx="2303145" cy="257111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24</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4#位置存在缺陷第二层绝缘隔板电势和电场分布云图</w:t>
      </w:r>
    </w:p>
    <w:p>
      <w:pPr>
        <w:pStyle w:val="4"/>
        <w:spacing w:line="360" w:lineRule="auto"/>
        <w:ind w:firstLine="0"/>
        <w:jc w:val="center"/>
        <w:rPr>
          <w:sz w:val="30"/>
          <w:szCs w:val="30"/>
        </w:rPr>
      </w:pPr>
      <w:r>
        <w:rPr>
          <w:sz w:val="30"/>
          <w:szCs w:val="30"/>
        </w:rPr>
        <w:drawing>
          <wp:inline distT="0" distB="0" distL="114300" distR="114300">
            <wp:extent cx="2367915" cy="2056765"/>
            <wp:effectExtent l="0" t="0" r="9525" b="635"/>
            <wp:docPr id="122"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9"/>
                    <pic:cNvPicPr>
                      <a:picLocks noChangeAspect="1"/>
                    </pic:cNvPicPr>
                  </pic:nvPicPr>
                  <pic:blipFill>
                    <a:blip r:embed="rId57"/>
                    <a:srcRect l="12983" t="4315" r="27554" b="21296"/>
                    <a:stretch>
                      <a:fillRect/>
                    </a:stretch>
                  </pic:blipFill>
                  <pic:spPr>
                    <a:xfrm>
                      <a:off x="0" y="0"/>
                      <a:ext cx="2367915" cy="205676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85695" cy="2097405"/>
            <wp:effectExtent l="0" t="0" r="6985" b="5715"/>
            <wp:docPr id="12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0"/>
                    <pic:cNvPicPr>
                      <a:picLocks noChangeAspect="1"/>
                    </pic:cNvPicPr>
                  </pic:nvPicPr>
                  <pic:blipFill>
                    <a:blip r:embed="rId58"/>
                    <a:srcRect l="10616" t="3362" r="26700" b="17276"/>
                    <a:stretch>
                      <a:fillRect/>
                    </a:stretch>
                  </pic:blipFill>
                  <pic:spPr>
                    <a:xfrm>
                      <a:off x="0" y="0"/>
                      <a:ext cx="2385695" cy="209740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25</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正常区域和4#位置局部区域电势分布云图对比</w:t>
      </w:r>
    </w:p>
    <w:p>
      <w:pPr>
        <w:pStyle w:val="4"/>
        <w:spacing w:line="360" w:lineRule="auto"/>
        <w:ind w:firstLine="0"/>
        <w:jc w:val="center"/>
        <w:rPr>
          <w:sz w:val="30"/>
          <w:szCs w:val="30"/>
        </w:rPr>
      </w:pPr>
      <w:r>
        <w:rPr>
          <w:sz w:val="30"/>
          <w:szCs w:val="30"/>
        </w:rPr>
        <w:drawing>
          <wp:inline distT="0" distB="0" distL="114300" distR="114300">
            <wp:extent cx="2333625" cy="2214880"/>
            <wp:effectExtent l="0" t="0" r="13335" b="10160"/>
            <wp:docPr id="11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1"/>
                    <pic:cNvPicPr>
                      <a:picLocks noChangeAspect="1"/>
                    </pic:cNvPicPr>
                  </pic:nvPicPr>
                  <pic:blipFill>
                    <a:blip r:embed="rId59"/>
                    <a:srcRect l="12213" t="7208" r="35783" b="21764"/>
                    <a:stretch>
                      <a:fillRect/>
                    </a:stretch>
                  </pic:blipFill>
                  <pic:spPr>
                    <a:xfrm>
                      <a:off x="0" y="0"/>
                      <a:ext cx="2333625" cy="2214880"/>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10130" cy="2196465"/>
            <wp:effectExtent l="0" t="0" r="6350" b="13335"/>
            <wp:docPr id="10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9"/>
                    <pic:cNvPicPr>
                      <a:picLocks noChangeAspect="1"/>
                    </pic:cNvPicPr>
                  </pic:nvPicPr>
                  <pic:blipFill>
                    <a:blip r:embed="rId60"/>
                    <a:srcRect l="5884" t="4297" r="40899" b="22873"/>
                    <a:stretch>
                      <a:fillRect/>
                    </a:stretch>
                  </pic:blipFill>
                  <pic:spPr>
                    <a:xfrm>
                      <a:off x="0" y="0"/>
                      <a:ext cx="2310130" cy="219646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26</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正常区域和4#位置局部区域电场分布云图对比</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4.5#位置存在缺陷的电场计算结果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模拟</w:t>
      </w:r>
      <w:r>
        <w:rPr>
          <w:rFonts w:hint="eastAsia" w:ascii="方正仿宋_GBK" w:hAnsi="方正仿宋_GBK" w:eastAsia="方正仿宋_GBK" w:cs="方正仿宋_GBK"/>
          <w:kern w:val="0"/>
          <w:sz w:val="32"/>
          <w:szCs w:val="32"/>
        </w:rPr>
        <w:t>5#位置</w:t>
      </w:r>
      <w:r>
        <w:rPr>
          <w:rFonts w:ascii="方正仿宋_GBK" w:hAnsi="方正仿宋_GBK" w:eastAsia="方正仿宋_GBK" w:cs="方正仿宋_GBK"/>
          <w:sz w:val="32"/>
          <w:szCs w:val="32"/>
        </w:rPr>
        <w:t>硅钢片翘起</w:t>
      </w:r>
      <w:r>
        <w:rPr>
          <w:rFonts w:hint="eastAsia" w:ascii="方正仿宋_GBK" w:hAnsi="方正仿宋_GBK" w:eastAsia="方正仿宋_GBK" w:cs="方正仿宋_GBK"/>
          <w:sz w:val="32"/>
          <w:szCs w:val="32"/>
        </w:rPr>
        <w:t>缺陷，</w:t>
      </w: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27</w:t>
      </w:r>
      <w:r>
        <w:rPr>
          <w:rFonts w:ascii="方正仿宋_GBK" w:hAnsi="方正仿宋_GBK" w:eastAsia="方正仿宋_GBK" w:cs="方正仿宋_GBK"/>
          <w:sz w:val="32"/>
          <w:szCs w:val="32"/>
        </w:rPr>
        <w:t>为硅钢片翘起位置示意图</w:t>
      </w:r>
      <w:r>
        <w:rPr>
          <w:rFonts w:hint="eastAsia" w:ascii="方正仿宋_GBK" w:hAnsi="方正仿宋_GBK" w:eastAsia="方正仿宋_GBK" w:cs="方正仿宋_GBK"/>
          <w:sz w:val="32"/>
          <w:szCs w:val="32"/>
        </w:rPr>
        <w:t>，</w:t>
      </w:r>
      <w:r>
        <w:rPr>
          <w:rFonts w:ascii="方正仿宋_GBK" w:hAnsi="方正仿宋_GBK" w:eastAsia="方正仿宋_GBK" w:cs="方正仿宋_GBK"/>
          <w:sz w:val="32"/>
          <w:szCs w:val="32"/>
        </w:rPr>
        <w:t>图</w:t>
      </w:r>
      <w:r>
        <w:rPr>
          <w:rFonts w:hint="eastAsia" w:ascii="方正仿宋_GBK" w:hAnsi="方正仿宋_GBK" w:eastAsia="方正仿宋_GBK" w:cs="方正仿宋_GBK"/>
          <w:sz w:val="32"/>
          <w:szCs w:val="32"/>
        </w:rPr>
        <w:t>28</w:t>
      </w:r>
      <w:r>
        <w:rPr>
          <w:rFonts w:ascii="方正仿宋_GBK" w:hAnsi="方正仿宋_GBK" w:eastAsia="方正仿宋_GBK" w:cs="方正仿宋_GBK"/>
          <w:sz w:val="32"/>
          <w:szCs w:val="32"/>
        </w:rPr>
        <w:t>为硅钢片翘</w:t>
      </w:r>
      <w:r>
        <w:rPr>
          <w:rFonts w:hint="eastAsia" w:ascii="方正仿宋_GBK" w:hAnsi="方正仿宋_GBK" w:eastAsia="方正仿宋_GBK" w:cs="方正仿宋_GBK"/>
          <w:sz w:val="32"/>
          <w:szCs w:val="32"/>
        </w:rPr>
        <w:t>缺陷时第二层绝缘隔板的电势和</w:t>
      </w:r>
      <w:r>
        <w:rPr>
          <w:rFonts w:ascii="方正仿宋_GBK" w:hAnsi="方正仿宋_GBK" w:eastAsia="方正仿宋_GBK" w:cs="方正仿宋_GBK"/>
          <w:sz w:val="32"/>
          <w:szCs w:val="32"/>
        </w:rPr>
        <w:t>电场分布情况</w:t>
      </w:r>
      <w:r>
        <w:rPr>
          <w:rFonts w:hint="eastAsia" w:ascii="方正仿宋_GBK" w:hAnsi="方正仿宋_GBK" w:eastAsia="方正仿宋_GBK" w:cs="方正仿宋_GBK"/>
          <w:sz w:val="32"/>
          <w:szCs w:val="32"/>
        </w:rPr>
        <w:t>。与图18(b)对比可以看出，硅钢片翘起对绝缘隔板电势和电场强度分布及数值大小影响不大。图29为</w:t>
      </w:r>
      <w:r>
        <w:rPr>
          <w:rFonts w:hint="eastAsia" w:ascii="方正仿宋_GBK" w:hAnsi="方正仿宋_GBK" w:eastAsia="方正仿宋_GBK" w:cs="方正仿宋_GBK"/>
          <w:kern w:val="0"/>
          <w:sz w:val="32"/>
          <w:szCs w:val="32"/>
        </w:rPr>
        <w:t>5#缺陷位置局部区域电势和电场分布云图，电势和场强最大值分别为0.75kV和0.19kV/mm。</w:t>
      </w:r>
    </w:p>
    <w:p>
      <w:pPr>
        <w:spacing w:line="360" w:lineRule="auto"/>
        <w:jc w:val="center"/>
      </w:pPr>
      <w:r>
        <w:drawing>
          <wp:inline distT="0" distB="0" distL="114300" distR="114300">
            <wp:extent cx="2063750" cy="2516505"/>
            <wp:effectExtent l="0" t="0" r="8890" b="13335"/>
            <wp:docPr id="1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
                    <pic:cNvPicPr>
                      <a:picLocks noChangeAspect="1"/>
                    </pic:cNvPicPr>
                  </pic:nvPicPr>
                  <pic:blipFill>
                    <a:blip r:embed="rId61"/>
                    <a:stretch>
                      <a:fillRect/>
                    </a:stretch>
                  </pic:blipFill>
                  <pic:spPr>
                    <a:xfrm>
                      <a:off x="0" y="0"/>
                      <a:ext cx="2063750" cy="2516505"/>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hint="eastAsia" w:ascii="方正仿宋_GBK" w:hAnsi="方正仿宋_GBK" w:eastAsia="方正仿宋_GBK" w:cs="方正仿宋_GBK"/>
          <w:kern w:val="0"/>
          <w:sz w:val="30"/>
          <w:szCs w:val="30"/>
        </w:rPr>
        <w:t>图27  5#位置硅钢片翘起位置示意图</w:t>
      </w:r>
    </w:p>
    <w:p>
      <w:pPr>
        <w:pStyle w:val="4"/>
        <w:spacing w:line="360" w:lineRule="auto"/>
        <w:ind w:firstLine="0"/>
        <w:jc w:val="center"/>
        <w:rPr>
          <w:sz w:val="30"/>
          <w:szCs w:val="30"/>
        </w:rPr>
      </w:pPr>
      <w:r>
        <w:rPr>
          <w:sz w:val="30"/>
          <w:szCs w:val="30"/>
        </w:rPr>
        <w:drawing>
          <wp:inline distT="0" distB="0" distL="114300" distR="114300">
            <wp:extent cx="2159000" cy="2559685"/>
            <wp:effectExtent l="0" t="0" r="5080" b="635"/>
            <wp:docPr id="12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5"/>
                    <pic:cNvPicPr>
                      <a:picLocks noChangeAspect="1"/>
                    </pic:cNvPicPr>
                  </pic:nvPicPr>
                  <pic:blipFill>
                    <a:blip r:embed="rId62"/>
                    <a:srcRect l="25400" t="11835" r="34881" b="20360"/>
                    <a:stretch>
                      <a:fillRect/>
                    </a:stretch>
                  </pic:blipFill>
                  <pic:spPr>
                    <a:xfrm>
                      <a:off x="0" y="0"/>
                      <a:ext cx="2159000" cy="255968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318385" cy="2562860"/>
            <wp:effectExtent l="0" t="0" r="13335" b="12700"/>
            <wp:docPr id="13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7"/>
                    <pic:cNvPicPr>
                      <a:picLocks noChangeAspect="1"/>
                    </pic:cNvPicPr>
                  </pic:nvPicPr>
                  <pic:blipFill>
                    <a:blip r:embed="rId63"/>
                    <a:srcRect l="24077" t="12199" r="34966" b="22613"/>
                    <a:stretch>
                      <a:fillRect/>
                    </a:stretch>
                  </pic:blipFill>
                  <pic:spPr>
                    <a:xfrm>
                      <a:off x="0" y="0"/>
                      <a:ext cx="2318385" cy="2562860"/>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28</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5#位置存在缺陷第二层绝缘隔板电势和电场分布云图</w:t>
      </w:r>
    </w:p>
    <w:p>
      <w:pPr>
        <w:pStyle w:val="4"/>
        <w:spacing w:line="360" w:lineRule="auto"/>
        <w:ind w:firstLine="0"/>
        <w:jc w:val="center"/>
        <w:rPr>
          <w:sz w:val="30"/>
          <w:szCs w:val="30"/>
        </w:rPr>
      </w:pPr>
      <w:r>
        <w:rPr>
          <w:sz w:val="30"/>
          <w:szCs w:val="30"/>
        </w:rPr>
        <w:drawing>
          <wp:inline distT="0" distB="0" distL="114300" distR="114300">
            <wp:extent cx="2430780" cy="2136775"/>
            <wp:effectExtent l="0" t="0" r="7620" b="12065"/>
            <wp:docPr id="13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2"/>
                    <pic:cNvPicPr>
                      <a:picLocks noChangeAspect="1"/>
                    </pic:cNvPicPr>
                  </pic:nvPicPr>
                  <pic:blipFill>
                    <a:blip r:embed="rId64"/>
                    <a:srcRect l="22296" t="6914" r="14030" b="12476"/>
                    <a:stretch>
                      <a:fillRect/>
                    </a:stretch>
                  </pic:blipFill>
                  <pic:spPr>
                    <a:xfrm>
                      <a:off x="0" y="0"/>
                      <a:ext cx="2430780" cy="2136775"/>
                    </a:xfrm>
                    <a:prstGeom prst="rect">
                      <a:avLst/>
                    </a:prstGeom>
                    <a:noFill/>
                    <a:ln>
                      <a:noFill/>
                    </a:ln>
                  </pic:spPr>
                </pic:pic>
              </a:graphicData>
            </a:graphic>
          </wp:inline>
        </w:drawing>
      </w:r>
      <w:r>
        <w:rPr>
          <w:rFonts w:hint="eastAsia"/>
          <w:sz w:val="30"/>
          <w:szCs w:val="30"/>
        </w:rPr>
        <w:t xml:space="preserve"> </w:t>
      </w:r>
      <w:r>
        <w:rPr>
          <w:sz w:val="30"/>
          <w:szCs w:val="30"/>
        </w:rPr>
        <w:drawing>
          <wp:inline distT="0" distB="0" distL="114300" distR="114300">
            <wp:extent cx="2425700" cy="2115820"/>
            <wp:effectExtent l="0" t="0" r="12700" b="2540"/>
            <wp:docPr id="13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9"/>
                    <pic:cNvPicPr>
                      <a:picLocks noChangeAspect="1"/>
                    </pic:cNvPicPr>
                  </pic:nvPicPr>
                  <pic:blipFill>
                    <a:blip r:embed="rId65"/>
                    <a:srcRect l="30321" t="15032" r="11070" b="11344"/>
                    <a:stretch>
                      <a:fillRect/>
                    </a:stretch>
                  </pic:blipFill>
                  <pic:spPr>
                    <a:xfrm>
                      <a:off x="0" y="0"/>
                      <a:ext cx="2425700" cy="2115820"/>
                    </a:xfrm>
                    <a:prstGeom prst="rect">
                      <a:avLst/>
                    </a:prstGeom>
                    <a:noFill/>
                    <a:ln>
                      <a:noFill/>
                    </a:ln>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29</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5#缺陷位置局部区域电势和电场分布云图</w:t>
      </w:r>
    </w:p>
    <w:p>
      <w:pPr>
        <w:spacing w:line="560" w:lineRule="exact"/>
        <w:ind w:firstLine="640" w:firstLineChars="200"/>
        <w:outlineLvl w:val="1"/>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（三）磁-热耦合场仿真模型及边界条件</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采用磁-热耦合计算方法，重点对磁屏蔽硅钢片的涡流损耗和温升特性进行计算，为了提高计算效率和结果准确性，对模型进行了适当简化，即忽略了高压引线、绝缘隔板等部件。硅钢片型号为B30P120，BH曲线由厂家提供，其余材料参数见表2，线圈施加电流为216.5*1.414*29*98/2 A。</w:t>
      </w:r>
    </w:p>
    <w:p>
      <w:pPr>
        <w:spacing w:line="560" w:lineRule="exact"/>
        <w:ind w:firstLine="640" w:firstLineChars="200"/>
        <w:outlineLvl w:val="1"/>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（四）磁场和温度场计算结果</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图30为线圈电流密度矢量图和铁心磁通密度分布云图，图31为磁屏蔽硅钢片涡流密度矢量图和磁通密度分布云图。</w:t>
      </w:r>
    </w:p>
    <w:p>
      <w:pPr>
        <w:pStyle w:val="4"/>
        <w:spacing w:line="360" w:lineRule="auto"/>
        <w:ind w:firstLine="0"/>
        <w:jc w:val="center"/>
        <w:rPr>
          <w:sz w:val="30"/>
          <w:szCs w:val="30"/>
        </w:rPr>
      </w:pPr>
      <w:r>
        <w:rPr>
          <w:sz w:val="30"/>
          <w:szCs w:val="30"/>
        </w:rPr>
        <w:drawing>
          <wp:inline distT="0" distB="0" distL="114300" distR="114300">
            <wp:extent cx="2432685" cy="2277745"/>
            <wp:effectExtent l="0" t="0" r="5715" b="8255"/>
            <wp:docPr id="14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93"/>
                    <pic:cNvPicPr>
                      <a:picLocks noChangeAspect="1"/>
                    </pic:cNvPicPr>
                  </pic:nvPicPr>
                  <pic:blipFill>
                    <a:blip r:embed="rId66"/>
                    <a:srcRect t="1737"/>
                    <a:stretch>
                      <a:fillRect/>
                    </a:stretch>
                  </pic:blipFill>
                  <pic:spPr>
                    <a:xfrm>
                      <a:off x="0" y="0"/>
                      <a:ext cx="2432685" cy="2277745"/>
                    </a:xfrm>
                    <a:prstGeom prst="rect">
                      <a:avLst/>
                    </a:prstGeom>
                    <a:noFill/>
                    <a:ln>
                      <a:noFill/>
                    </a:ln>
                  </pic:spPr>
                </pic:pic>
              </a:graphicData>
            </a:graphic>
          </wp:inline>
        </w:drawing>
      </w:r>
      <w:r>
        <w:rPr>
          <w:rFonts w:hint="eastAsia"/>
          <w:sz w:val="30"/>
          <w:szCs w:val="30"/>
        </w:rPr>
        <w:t xml:space="preserve">   </w:t>
      </w:r>
      <w:r>
        <w:rPr>
          <w:rFonts w:hint="eastAsia"/>
          <w:sz w:val="30"/>
          <w:szCs w:val="30"/>
        </w:rPr>
        <w:drawing>
          <wp:inline distT="0" distB="0" distL="114300" distR="114300">
            <wp:extent cx="2306320" cy="2287905"/>
            <wp:effectExtent l="0" t="0" r="10160" b="13335"/>
            <wp:docPr id="143" name="图片 143" descr="铁芯磁通密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铁芯磁通密度"/>
                    <pic:cNvPicPr>
                      <a:picLocks noChangeAspect="1"/>
                    </pic:cNvPicPr>
                  </pic:nvPicPr>
                  <pic:blipFill>
                    <a:blip r:embed="rId67"/>
                    <a:srcRect l="37030" t="22612" r="36933" b="24797"/>
                    <a:stretch>
                      <a:fillRect/>
                    </a:stretch>
                  </pic:blipFill>
                  <pic:spPr>
                    <a:xfrm>
                      <a:off x="0" y="0"/>
                      <a:ext cx="2306320" cy="2287905"/>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30</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线圈电流密度与铁心磁通密度</w:t>
      </w:r>
    </w:p>
    <w:p>
      <w:pPr>
        <w:pStyle w:val="4"/>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可以看出，线圈电流密度约为8.5e5 A/m</w:t>
      </w:r>
      <w:r>
        <w:rPr>
          <w:rFonts w:hint="eastAsia" w:ascii="方正仿宋_GBK" w:hAnsi="方正仿宋_GBK" w:eastAsia="方正仿宋_GBK" w:cs="方正仿宋_GBK"/>
          <w:sz w:val="32"/>
          <w:szCs w:val="32"/>
          <w:vertAlign w:val="superscript"/>
        </w:rPr>
        <w:t>2</w:t>
      </w:r>
      <w:r>
        <w:rPr>
          <w:rFonts w:hint="eastAsia" w:ascii="方正仿宋_GBK" w:hAnsi="方正仿宋_GBK" w:eastAsia="方正仿宋_GBK" w:cs="方正仿宋_GBK"/>
          <w:sz w:val="32"/>
          <w:szCs w:val="32"/>
        </w:rPr>
        <w:t>，最大磁通密度为2.55 T，主要集中在中心柱。可以看出，磁屏蔽硅钢片中最大涡流密度为6.7e6 A/m</w:t>
      </w:r>
      <w:r>
        <w:rPr>
          <w:rFonts w:hint="eastAsia" w:ascii="方正仿宋_GBK" w:hAnsi="方正仿宋_GBK" w:eastAsia="方正仿宋_GBK" w:cs="方正仿宋_GBK"/>
          <w:sz w:val="32"/>
          <w:szCs w:val="32"/>
          <w:vertAlign w:val="superscript"/>
        </w:rPr>
        <w:t>2</w:t>
      </w:r>
      <w:r>
        <w:rPr>
          <w:rFonts w:hint="eastAsia" w:ascii="方正仿宋_GBK" w:hAnsi="方正仿宋_GBK" w:eastAsia="方正仿宋_GBK" w:cs="方正仿宋_GBK"/>
          <w:sz w:val="32"/>
          <w:szCs w:val="32"/>
        </w:rPr>
        <w:t>，最大磁通密度为2.26 T。</w:t>
      </w:r>
    </w:p>
    <w:p>
      <w:pPr>
        <w:pStyle w:val="4"/>
        <w:ind w:firstLine="640" w:firstLineChars="200"/>
        <w:rPr>
          <w:rFonts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图32给出了磁屏蔽硅钢片损耗功率密度云图与温度云图。由计算结果可知，损耗功率密度和温度分布相互对应，主要集中在磁屏蔽硅钢片中部以上或以下位置，功率损耗密度最大值为2.2e7W/m</w:t>
      </w:r>
      <w:r>
        <w:rPr>
          <w:rFonts w:hint="eastAsia" w:ascii="方正仿宋_GBK" w:hAnsi="方正仿宋_GBK" w:eastAsia="方正仿宋_GBK" w:cs="方正仿宋_GBK"/>
          <w:kern w:val="0"/>
          <w:sz w:val="32"/>
          <w:szCs w:val="32"/>
          <w:vertAlign w:val="superscript"/>
        </w:rPr>
        <w:t>3</w:t>
      </w:r>
      <w:r>
        <w:rPr>
          <w:rFonts w:hint="eastAsia" w:ascii="方正仿宋_GBK" w:hAnsi="方正仿宋_GBK" w:eastAsia="方正仿宋_GBK" w:cs="方正仿宋_GBK"/>
          <w:kern w:val="0"/>
          <w:sz w:val="32"/>
          <w:szCs w:val="32"/>
        </w:rPr>
        <w:t>，对应的硅钢片最大温度为89.47℃，环境温度按照25℃考虑，则磁屏蔽的最大温升为64.47℃。</w:t>
      </w:r>
    </w:p>
    <w:p>
      <w:pPr>
        <w:spacing w:line="360" w:lineRule="auto"/>
        <w:jc w:val="center"/>
        <w:rPr>
          <w:sz w:val="30"/>
          <w:szCs w:val="30"/>
        </w:rPr>
      </w:pPr>
      <w:r>
        <w:rPr>
          <w:rFonts w:hint="eastAsia"/>
          <w:sz w:val="30"/>
          <w:szCs w:val="30"/>
        </w:rPr>
        <w:drawing>
          <wp:inline distT="0" distB="0" distL="114300" distR="114300">
            <wp:extent cx="1973580" cy="2566670"/>
            <wp:effectExtent l="0" t="0" r="7620" b="8890"/>
            <wp:docPr id="144" name="图片 144" descr="磁屏蔽电流密度矢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磁屏蔽电流密度矢量图"/>
                    <pic:cNvPicPr>
                      <a:picLocks noChangeAspect="1"/>
                    </pic:cNvPicPr>
                  </pic:nvPicPr>
                  <pic:blipFill>
                    <a:blip r:embed="rId68"/>
                    <a:srcRect l="36801" t="19200" r="39272" b="17456"/>
                    <a:stretch>
                      <a:fillRect/>
                    </a:stretch>
                  </pic:blipFill>
                  <pic:spPr>
                    <a:xfrm>
                      <a:off x="0" y="0"/>
                      <a:ext cx="1973580" cy="2566670"/>
                    </a:xfrm>
                    <a:prstGeom prst="rect">
                      <a:avLst/>
                    </a:prstGeom>
                  </pic:spPr>
                </pic:pic>
              </a:graphicData>
            </a:graphic>
          </wp:inline>
        </w:drawing>
      </w:r>
      <w:r>
        <w:rPr>
          <w:rFonts w:hint="eastAsia"/>
          <w:sz w:val="30"/>
          <w:szCs w:val="30"/>
        </w:rPr>
        <w:t xml:space="preserve">    </w:t>
      </w:r>
      <w:r>
        <w:rPr>
          <w:rFonts w:hint="eastAsia"/>
          <w:sz w:val="30"/>
          <w:szCs w:val="30"/>
        </w:rPr>
        <w:drawing>
          <wp:inline distT="0" distB="0" distL="114300" distR="114300">
            <wp:extent cx="1838325" cy="2552700"/>
            <wp:effectExtent l="0" t="0" r="5715" b="7620"/>
            <wp:docPr id="145" name="图片 145" descr="磁屏蔽磁通密度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磁屏蔽磁通密度云图"/>
                    <pic:cNvPicPr>
                      <a:picLocks noChangeAspect="1"/>
                    </pic:cNvPicPr>
                  </pic:nvPicPr>
                  <pic:blipFill>
                    <a:blip r:embed="rId69"/>
                    <a:srcRect l="33679" t="16082" r="46275" b="27228"/>
                    <a:stretch>
                      <a:fillRect/>
                    </a:stretch>
                  </pic:blipFill>
                  <pic:spPr>
                    <a:xfrm>
                      <a:off x="0" y="0"/>
                      <a:ext cx="1838325" cy="2552700"/>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31</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磁屏蔽硅钢片涡流密度与磁通密度</w:t>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drawing>
          <wp:inline distT="0" distB="0" distL="114300" distR="114300">
            <wp:extent cx="2087880" cy="2096770"/>
            <wp:effectExtent l="0" t="0" r="0" b="6350"/>
            <wp:docPr id="146" name="图片 146" descr="铁损耗功率密度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铁损耗功率密度云图"/>
                    <pic:cNvPicPr>
                      <a:picLocks noChangeAspect="1"/>
                    </pic:cNvPicPr>
                  </pic:nvPicPr>
                  <pic:blipFill>
                    <a:blip r:embed="rId70"/>
                    <a:srcRect l="28361" t="1943" r="37811" b="13175"/>
                    <a:stretch>
                      <a:fillRect/>
                    </a:stretch>
                  </pic:blipFill>
                  <pic:spPr>
                    <a:xfrm>
                      <a:off x="0" y="0"/>
                      <a:ext cx="2087880" cy="2096770"/>
                    </a:xfrm>
                    <a:prstGeom prst="rect">
                      <a:avLst/>
                    </a:prstGeom>
                  </pic:spPr>
                </pic:pic>
              </a:graphicData>
            </a:graphic>
          </wp:inline>
        </w:drawing>
      </w:r>
      <w:r>
        <w:rPr>
          <w:rFonts w:hint="eastAsia" w:ascii="方正仿宋_GBK" w:hAnsi="方正仿宋_GBK" w:eastAsia="方正仿宋_GBK" w:cs="方正仿宋_GBK"/>
          <w:kern w:val="0"/>
          <w:sz w:val="30"/>
          <w:szCs w:val="30"/>
        </w:rPr>
        <w:t xml:space="preserve">   </w:t>
      </w:r>
      <w:r>
        <w:rPr>
          <w:rFonts w:ascii="方正仿宋_GBK" w:hAnsi="方正仿宋_GBK" w:eastAsia="方正仿宋_GBK" w:cs="方正仿宋_GBK"/>
          <w:kern w:val="0"/>
          <w:sz w:val="30"/>
          <w:szCs w:val="30"/>
        </w:rPr>
        <w:drawing>
          <wp:inline distT="0" distB="0" distL="114300" distR="114300">
            <wp:extent cx="2029460" cy="2110105"/>
            <wp:effectExtent l="0" t="0" r="12700" b="8255"/>
            <wp:docPr id="147" name="图片 147" descr="温度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温度云图"/>
                    <pic:cNvPicPr>
                      <a:picLocks noChangeAspect="1"/>
                    </pic:cNvPicPr>
                  </pic:nvPicPr>
                  <pic:blipFill>
                    <a:blip r:embed="rId71"/>
                    <a:srcRect l="28544" r="37070" b="10656"/>
                    <a:stretch>
                      <a:fillRect/>
                    </a:stretch>
                  </pic:blipFill>
                  <pic:spPr>
                    <a:xfrm>
                      <a:off x="0" y="0"/>
                      <a:ext cx="2029460" cy="2110105"/>
                    </a:xfrm>
                    <a:prstGeom prst="rect">
                      <a:avLst/>
                    </a:prstGeom>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32</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磁屏蔽硅钢片损耗功率密度与温度分布云图</w:t>
      </w:r>
    </w:p>
    <w:p>
      <w:pPr>
        <w:spacing w:line="560" w:lineRule="exact"/>
        <w:ind w:firstLine="640" w:firstLineChars="200"/>
        <w:outlineLvl w:val="1"/>
        <w:rPr>
          <w:rFonts w:ascii="宋体" w:hAnsi="宋体" w:cs="宋体"/>
          <w:sz w:val="32"/>
          <w:szCs w:val="32"/>
        </w:rPr>
      </w:pPr>
      <w:r>
        <w:rPr>
          <w:rFonts w:hint="eastAsia" w:ascii="方正楷体_GBK" w:eastAsia="方正楷体_GBK" w:hAnsiTheme="minorHAnsi" w:cstheme="minorBidi"/>
          <w:color w:val="000000" w:themeColor="text1"/>
          <w:sz w:val="32"/>
          <w:szCs w:val="32"/>
          <w14:textFill>
            <w14:solidFill>
              <w14:schemeClr w14:val="tx1"/>
            </w14:solidFill>
          </w14:textFill>
        </w:rPr>
        <w:t>（五）仿真结果分析</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kern w:val="0"/>
          <w:sz w:val="32"/>
          <w:szCs w:val="32"/>
        </w:rPr>
        <w:t>第二层绝缘隔板（靠近磁屏蔽侧）的最大电势约为24kV，主要集中在隔板的两侧，与2#位置相对应，该位置处的油隙击穿风险高于其他区域，若存在焊渣等悬浮颗粒时，更容易发生悬浮放电。</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2.2#位置缝隙中的焊渣若漂浮于油箱缝隙与绝缘隔板间的绝缘油中时，</w:t>
      </w:r>
      <w:r>
        <w:rPr>
          <w:rFonts w:hint="eastAsia" w:ascii="方正仿宋_GBK" w:hAnsi="方正仿宋_GBK" w:eastAsia="方正仿宋_GBK" w:cs="方正仿宋_GBK"/>
          <w:kern w:val="0"/>
          <w:sz w:val="32"/>
          <w:szCs w:val="32"/>
        </w:rPr>
        <w:t>缺陷区域局部电势最大值为4.25kV，</w:t>
      </w:r>
      <w:r>
        <w:rPr>
          <w:rFonts w:hint="eastAsia" w:ascii="方正仿宋_GBK" w:hAnsi="方正仿宋_GBK" w:eastAsia="方正仿宋_GBK" w:cs="方正仿宋_GBK"/>
          <w:sz w:val="32"/>
          <w:szCs w:val="32"/>
        </w:rPr>
        <w:t>电场畸变明显，与正常区域相比，缺陷区域局部电场最大值为2.79kV/mm。</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kern w:val="0"/>
          <w:sz w:val="32"/>
          <w:szCs w:val="32"/>
        </w:rPr>
        <w:t>3.</w:t>
      </w:r>
      <w:r>
        <w:rPr>
          <w:rFonts w:hint="eastAsia" w:ascii="方正仿宋_GBK" w:hAnsi="方正仿宋_GBK" w:eastAsia="方正仿宋_GBK" w:cs="方正仿宋_GBK"/>
          <w:sz w:val="32"/>
          <w:szCs w:val="32"/>
        </w:rPr>
        <w:t>4#位置存在</w:t>
      </w:r>
      <w:r>
        <w:rPr>
          <w:rFonts w:ascii="方正仿宋_GBK" w:hAnsi="方正仿宋_GBK" w:eastAsia="方正仿宋_GBK" w:cs="方正仿宋_GBK"/>
          <w:sz w:val="32"/>
          <w:szCs w:val="32"/>
        </w:rPr>
        <w:t>焊渣等细小金属微粒时</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0"/>
          <w:sz w:val="32"/>
          <w:szCs w:val="32"/>
        </w:rPr>
        <w:t>缺陷区域局部电势最大值为1.86kV，</w:t>
      </w:r>
      <w:r>
        <w:rPr>
          <w:rFonts w:hint="eastAsia" w:ascii="方正仿宋_GBK" w:hAnsi="方正仿宋_GBK" w:eastAsia="方正仿宋_GBK" w:cs="方正仿宋_GBK"/>
          <w:sz w:val="32"/>
          <w:szCs w:val="32"/>
        </w:rPr>
        <w:t>局部电场最大值为1.31kV/mm。</w:t>
      </w:r>
    </w:p>
    <w:p>
      <w:pPr>
        <w:pStyle w:val="4"/>
        <w:spacing w:line="560" w:lineRule="exact"/>
        <w:ind w:firstLine="640" w:firstLineChars="200"/>
        <w:rPr>
          <w:rFonts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4.</w:t>
      </w:r>
      <w:r>
        <w:rPr>
          <w:rFonts w:hint="eastAsia" w:ascii="方正仿宋_GBK" w:hAnsi="方正仿宋_GBK" w:eastAsia="方正仿宋_GBK" w:cs="方正仿宋_GBK"/>
          <w:sz w:val="32"/>
          <w:szCs w:val="32"/>
        </w:rPr>
        <w:t>2#位置与4#位置相比，2#位置存在焊渣等悬浮点时，电场畸变更严重，绝缘油的击穿场强为7kV/mm，但焊渣等杂质的存在导致局部电场畸变，形成极不均匀电场，击穿场强显著降低，进而导致悬浮放电。</w:t>
      </w:r>
    </w:p>
    <w:p>
      <w:pPr>
        <w:spacing w:line="560" w:lineRule="exact"/>
        <w:ind w:firstLine="640" w:firstLineChars="200"/>
        <w:rPr>
          <w:rFonts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5.5#位置</w:t>
      </w:r>
      <w:r>
        <w:rPr>
          <w:rFonts w:ascii="方正仿宋_GBK" w:hAnsi="方正仿宋_GBK" w:eastAsia="方正仿宋_GBK" w:cs="方正仿宋_GBK"/>
          <w:sz w:val="32"/>
          <w:szCs w:val="32"/>
        </w:rPr>
        <w:t>硅钢片翘起</w:t>
      </w:r>
      <w:r>
        <w:rPr>
          <w:rFonts w:hint="eastAsia" w:ascii="方正仿宋_GBK" w:hAnsi="方正仿宋_GBK" w:eastAsia="方正仿宋_GBK" w:cs="方正仿宋_GBK"/>
          <w:sz w:val="32"/>
          <w:szCs w:val="32"/>
        </w:rPr>
        <w:t>时，对第二层纸板电势和电场强度影响极小，</w:t>
      </w:r>
      <w:r>
        <w:rPr>
          <w:rFonts w:hint="eastAsia" w:ascii="方正仿宋_GBK" w:hAnsi="方正仿宋_GBK" w:eastAsia="方正仿宋_GBK" w:cs="方正仿宋_GBK"/>
          <w:kern w:val="0"/>
          <w:sz w:val="32"/>
          <w:szCs w:val="32"/>
        </w:rPr>
        <w:t>缺陷区域的局部电势和电场变化基本可以忽略。</w:t>
      </w:r>
    </w:p>
    <w:p>
      <w:pPr>
        <w:pStyle w:val="4"/>
        <w:spacing w:line="560" w:lineRule="exact"/>
        <w:ind w:firstLine="640" w:firstLineChars="200"/>
      </w:pPr>
      <w:r>
        <w:rPr>
          <w:rFonts w:hint="eastAsia" w:ascii="方正仿宋_GBK" w:hAnsi="方正仿宋_GBK" w:eastAsia="方正仿宋_GBK" w:cs="方正仿宋_GBK"/>
          <w:kern w:val="0"/>
          <w:sz w:val="32"/>
          <w:szCs w:val="32"/>
        </w:rPr>
        <w:t>6.根据磁热仿真结果可知，磁屏蔽硅钢片最大温度为89.47℃，对应温升为64.47℃，未达到油的分解温度，并且高温区域主要集中在磁屏蔽硅钢片中部以上和以下位置，与解体发现的缺陷位置并不对应。</w:t>
      </w:r>
    </w:p>
    <w:p>
      <w:pPr>
        <w:spacing w:line="560" w:lineRule="exact"/>
        <w:ind w:firstLine="640" w:firstLineChars="200"/>
        <w:outlineLvl w:val="1"/>
        <w:rPr>
          <w:rFonts w:ascii="宋体" w:hAnsi="宋体" w:eastAsia="方正楷体_GBK" w:cs="宋体"/>
          <w:sz w:val="32"/>
          <w:szCs w:val="32"/>
        </w:rPr>
      </w:pPr>
      <w:r>
        <w:rPr>
          <w:rFonts w:hint="eastAsia" w:ascii="方正楷体_GBK" w:eastAsia="方正楷体_GBK" w:hAnsiTheme="minorHAnsi" w:cstheme="minorBidi"/>
          <w:color w:val="000000" w:themeColor="text1"/>
          <w:sz w:val="32"/>
          <w:szCs w:val="32"/>
          <w14:textFill>
            <w14:solidFill>
              <w14:schemeClr w14:val="tx1"/>
            </w14:solidFill>
          </w14:textFill>
        </w:rPr>
        <w:t>（六）仿真结论</w:t>
      </w:r>
    </w:p>
    <w:p>
      <w:pPr>
        <w:pStyle w:val="4"/>
        <w:spacing w:line="560" w:lineRule="exact"/>
        <w:ind w:firstLine="640" w:firstLineChars="200"/>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kern w:val="0"/>
          <w:sz w:val="32"/>
          <w:szCs w:val="32"/>
        </w:rPr>
        <w:t>第二层绝缘隔板（靠近磁屏蔽侧）的最大电势主要集中在隔板的两侧，若存在焊渣等悬浮颗粒时，较隔板其他区域更容易发生悬浮放电。</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2.磁屏蔽硅钢片的2#位置存在悬浮颗粒时，导致的电场畸变比4#位置和5#位置更严重，更容易发生悬浮放电。</w:t>
      </w:r>
    </w:p>
    <w:p>
      <w:pPr>
        <w:pStyle w:val="4"/>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w:t>
      </w:r>
      <w:r>
        <w:rPr>
          <w:rFonts w:hint="eastAsia" w:ascii="方正仿宋_GBK" w:hAnsi="方正仿宋_GBK" w:eastAsia="方正仿宋_GBK" w:cs="方正仿宋_GBK"/>
          <w:kern w:val="0"/>
          <w:sz w:val="32"/>
          <w:szCs w:val="32"/>
        </w:rPr>
        <w:t>磁屏蔽硅钢片最大温度为89.47℃，对应温升为64.47℃，未达到绝缘油的分解温度</w:t>
      </w:r>
      <w:r>
        <w:rPr>
          <w:rFonts w:hint="eastAsia" w:ascii="方正仿宋_GBK" w:hAnsi="方正仿宋_GBK" w:eastAsia="方正仿宋_GBK" w:cs="方正仿宋_GBK"/>
          <w:sz w:val="32"/>
          <w:szCs w:val="32"/>
        </w:rPr>
        <w:t>。</w:t>
      </w:r>
    </w:p>
    <w:p>
      <w:pPr>
        <w:widowControl/>
        <w:spacing w:line="560" w:lineRule="exact"/>
        <w:ind w:firstLine="640" w:firstLineChars="200"/>
        <w:jc w:val="left"/>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五、原因分析</w:t>
      </w:r>
    </w:p>
    <w:p>
      <w:pPr>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color w:val="000000"/>
          <w:kern w:val="0"/>
          <w:sz w:val="32"/>
          <w:szCs w:val="32"/>
        </w:rPr>
        <w:t>采用三比值法分别</w:t>
      </w:r>
      <w:r>
        <w:rPr>
          <w:rFonts w:hint="eastAsia" w:ascii="方正仿宋_GBK" w:hAnsi="方正仿宋_GBK" w:eastAsia="方正仿宋_GBK" w:cs="方正仿宋_GBK"/>
          <w:sz w:val="32"/>
          <w:szCs w:val="32"/>
        </w:rPr>
        <w:t>对投运后采集的油色谱数据进行分析，得出三比值编码均为1 0 0，结合气体组分增长情况，初步判断C相电抗器存在低能放电故障。</w:t>
      </w:r>
    </w:p>
    <w:p>
      <w:pPr>
        <w:widowControl/>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在兰州新区A级检修基地对C相电抗器进行吊罩检查，发现中性点套管穿缆表面白布带有变色发黑痕迹，剥开白布带后，绝缘纸表面有轻微发黑，但线缆本体无变色、断裂现象，采用显微镜观察、扫描电镜观察以及能谱检测方式对黑色部位材质分析后认为，发黑痕迹为异物导入所致。</w:t>
      </w:r>
    </w:p>
    <w:p>
      <w:pPr>
        <w:widowControl/>
        <w:spacing w:line="56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对电抗器拆解后发现，磁屏蔽硅钢片表面和第二层绝缘隔板（靠近磁屏蔽侧）表面均存在多处疑似故障点，对绝缘隔板1#位置和2#位置样品材质进行分析，发现绝缘隔板边缘黄色痕迹（1#位置）为剐蹭摩擦所致，而绝缘隔板上直线状黑色痕迹（2#位置）为放电所致。</w:t>
      </w:r>
    </w:p>
    <w:p>
      <w:pPr>
        <w:widowControl/>
        <w:spacing w:line="560" w:lineRule="exact"/>
        <w:ind w:firstLine="640" w:firstLineChars="200"/>
      </w:pPr>
      <w:r>
        <w:rPr>
          <w:rFonts w:hint="eastAsia" w:ascii="方正仿宋_GBK" w:hAnsi="方正仿宋_GBK" w:eastAsia="方正仿宋_GBK" w:cs="方正仿宋_GBK"/>
          <w:sz w:val="32"/>
          <w:szCs w:val="32"/>
        </w:rPr>
        <w:t>4.通过电磁热仿真计算结果可知，磁屏蔽温度</w:t>
      </w:r>
      <w:r>
        <w:rPr>
          <w:rFonts w:hint="eastAsia" w:ascii="方正仿宋_GBK" w:hAnsi="方正仿宋_GBK" w:eastAsia="方正仿宋_GBK" w:cs="方正仿宋_GBK"/>
          <w:kern w:val="0"/>
          <w:sz w:val="32"/>
          <w:szCs w:val="32"/>
        </w:rPr>
        <w:t>未达到绝缘油的分解温度，不会导致绝缘油分解产生气体；</w:t>
      </w:r>
      <w:r>
        <w:rPr>
          <w:rFonts w:hint="eastAsia" w:ascii="方正仿宋_GBK" w:hAnsi="方正仿宋_GBK" w:eastAsia="方正仿宋_GBK" w:cs="方正仿宋_GBK"/>
          <w:sz w:val="32"/>
          <w:szCs w:val="32"/>
        </w:rPr>
        <w:t>2#位置，即磁屏蔽硅钢片与油箱壁缝隙中存在的焊渣若漂浮在对应油隙中时，产生悬浮电位，导致绝缘隔板与磁屏蔽硅钢片局部电场严重畸变，较其他区域更容易发生悬浮放电，导致绝缘隔板发黑，乙炔含量增大。</w:t>
      </w:r>
    </w:p>
    <w:p>
      <w:pPr>
        <w:widowControl/>
        <w:spacing w:line="560" w:lineRule="exact"/>
        <w:ind w:firstLine="640" w:firstLineChars="200"/>
        <w:jc w:val="left"/>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六、结论</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ascii="方正仿宋_GBK" w:hAnsi="方正仿宋_GBK" w:eastAsia="方正仿宋_GBK" w:cs="方正仿宋_GBK"/>
          <w:sz w:val="32"/>
          <w:szCs w:val="32"/>
        </w:rPr>
        <w:t>.</w:t>
      </w:r>
      <w:r>
        <w:rPr>
          <w:rFonts w:hint="eastAsia" w:ascii="方正仿宋_GBK" w:hAnsi="方正仿宋_GBK" w:eastAsia="方正仿宋_GBK" w:cs="方正仿宋_GBK"/>
          <w:sz w:val="32"/>
          <w:szCs w:val="32"/>
        </w:rPr>
        <w:t>在兰州新区A级检修基地对C相电抗器进行吊罩检查时，发现的中性点套管穿缆表面白布带有变色发黑痕迹，剥开白布带后，绝缘纸表面有轻微发黑，经分析，该黑色痕迹为异物带入所致。</w:t>
      </w:r>
    </w:p>
    <w:p>
      <w:pPr>
        <w:pStyle w:val="3"/>
        <w:spacing w:line="560" w:lineRule="exact"/>
        <w:ind w:left="0" w:leftChars="0" w:firstLine="640" w:firstLineChars="200"/>
        <w:rPr>
          <w:rFonts w:ascii="方正仿宋_GBK" w:hAnsi="方正仿宋_GBK" w:eastAsia="方正仿宋_GBK" w:cs="方正仿宋_GBK"/>
          <w:sz w:val="32"/>
          <w:szCs w:val="32"/>
        </w:rPr>
      </w:pPr>
      <w:r>
        <w:rPr>
          <w:rFonts w:ascii="方正仿宋_GBK" w:hAnsi="方正仿宋_GBK" w:eastAsia="方正仿宋_GBK" w:cs="方正仿宋_GBK"/>
          <w:sz w:val="32"/>
          <w:szCs w:val="32"/>
        </w:rPr>
        <w:t>2.</w:t>
      </w:r>
      <w:r>
        <w:rPr>
          <w:rFonts w:hint="eastAsia" w:ascii="方正仿宋_GBK" w:hAnsi="方正仿宋_GBK" w:eastAsia="方正仿宋_GBK" w:cs="方正仿宋_GBK"/>
          <w:sz w:val="32"/>
          <w:szCs w:val="32"/>
        </w:rPr>
        <w:t>返厂解体后发现磁屏蔽和绝缘隔板表面存在多处疑似放电或故障点，通过材质分析和仿真计算分析认为，乙炔增长的主要原因为磁屏蔽硅钢片缝隙焊渣与绝缘隔板间发生了悬浮放电，而其他疑似位置导致乙炔增长的可能性不大。</w:t>
      </w:r>
    </w:p>
    <w:p>
      <w:pPr>
        <w:widowControl/>
        <w:spacing w:line="560" w:lineRule="exact"/>
        <w:ind w:firstLine="640" w:firstLineChars="200"/>
        <w:jc w:val="left"/>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七、工作建议</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1.建议更换磁屏蔽及对应的绝缘隔板，并加强现场安装过程的工艺管控。</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2.对解体后的线圈、铁心等部件，按工艺要求进行复装，确保后期设备安全投运。</w:t>
      </w:r>
    </w:p>
    <w:p>
      <w:pPr>
        <w:pStyle w:val="3"/>
        <w:spacing w:line="560" w:lineRule="exact"/>
        <w:ind w:left="0" w:leftChars="0"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 严格按标准规定开展出厂试验，延长高抗出厂试验中1.05倍过流条件下温升性能的考核（</w:t>
      </w:r>
      <w:r>
        <w:rPr>
          <w:rFonts w:ascii="方正仿宋_GBK" w:hAnsi="方正仿宋_GBK" w:eastAsia="方正仿宋_GBK" w:cs="方正仿宋_GBK"/>
          <w:sz w:val="32"/>
          <w:szCs w:val="32"/>
        </w:rPr>
        <w:t>72</w:t>
      </w:r>
      <w:r>
        <w:rPr>
          <w:rFonts w:hint="eastAsia" w:ascii="方正仿宋_GBK" w:hAnsi="方正仿宋_GBK" w:eastAsia="方正仿宋_GBK" w:cs="方正仿宋_GBK"/>
          <w:sz w:val="32"/>
          <w:szCs w:val="32"/>
        </w:rPr>
        <w:t>小时），有效激发高抗内部潜在的缺陷，并重点关注磁屏蔽位置油箱表面温度。</w:t>
      </w:r>
    </w:p>
    <w:p>
      <w:pPr>
        <w:pStyle w:val="3"/>
        <w:spacing w:line="560" w:lineRule="exact"/>
        <w:ind w:left="0" w:leftChars="0" w:firstLine="640" w:firstLineChars="200"/>
      </w:pPr>
      <w:r>
        <w:rPr>
          <w:rFonts w:hint="eastAsia" w:ascii="方正仿宋_GBK" w:hAnsi="方正仿宋_GBK" w:eastAsia="方正仿宋_GBK" w:cs="方正仿宋_GBK"/>
          <w:sz w:val="32"/>
          <w:szCs w:val="32"/>
        </w:rPr>
        <w:t>4.投运后定期开展电抗器红外测温和局放检测，重点关注磁屏蔽位置油箱表面温度。</w:t>
      </w:r>
      <w:r>
        <w:rPr>
          <w:rFonts w:hint="eastAsia"/>
        </w:rPr>
        <w:br w:type="page"/>
      </w:r>
    </w:p>
    <w:p>
      <w:pPr>
        <w:widowControl/>
        <w:spacing w:line="560" w:lineRule="exact"/>
        <w:ind w:firstLine="640" w:firstLineChars="200"/>
        <w:jc w:val="left"/>
        <w:outlineLvl w:val="0"/>
        <w:rPr>
          <w:rFonts w:ascii="方正黑体_GBK" w:eastAsia="方正黑体_GBK" w:hAnsiTheme="minorHAnsi" w:cstheme="minorBidi"/>
          <w:sz w:val="32"/>
          <w:szCs w:val="32"/>
        </w:rPr>
      </w:pPr>
      <w:r>
        <w:rPr>
          <w:rFonts w:hint="eastAsia" w:ascii="方正黑体_GBK" w:eastAsia="方正黑体_GBK" w:hAnsiTheme="minorHAnsi" w:cstheme="minorBidi"/>
          <w:sz w:val="32"/>
          <w:szCs w:val="32"/>
        </w:rPr>
        <w:t>八、引用标准</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1.GB/T 2900.95-2015  电工术语 变压器、调压器和电抗器</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2.</w:t>
      </w:r>
      <w:r>
        <w:fldChar w:fldCharType="begin"/>
      </w:r>
      <w:r>
        <w:instrText xml:space="preserve"> HYPERLINK "https://www.antpedia.com/standard/1860376058.html" \t "https://www.antpedia.com/standard/sp/_blank" </w:instrText>
      </w:r>
      <w:r>
        <w:fldChar w:fldCharType="separate"/>
      </w:r>
      <w:r>
        <w:rPr>
          <w:rFonts w:ascii="方正仿宋_GBK" w:hAnsi="方正仿宋_GBK" w:eastAsia="方正仿宋_GBK" w:cs="方正仿宋_GBK"/>
          <w:color w:val="000000"/>
          <w:kern w:val="0"/>
          <w:sz w:val="32"/>
          <w:szCs w:val="32"/>
        </w:rPr>
        <w:t>GB/T 23753-2020</w:t>
      </w:r>
      <w:r>
        <w:rPr>
          <w:rFonts w:ascii="方正仿宋_GBK" w:hAnsi="方正仿宋_GBK" w:eastAsia="方正仿宋_GBK" w:cs="方正仿宋_GBK"/>
          <w:color w:val="000000"/>
          <w:kern w:val="0"/>
          <w:sz w:val="32"/>
          <w:szCs w:val="32"/>
        </w:rPr>
        <w:fldChar w:fldCharType="end"/>
      </w:r>
      <w:r>
        <w:rPr>
          <w:rFonts w:hint="eastAsia" w:ascii="方正仿宋_GBK" w:hAnsi="方正仿宋_GBK" w:eastAsia="方正仿宋_GBK" w:cs="方正仿宋_GBK"/>
          <w:color w:val="000000"/>
          <w:kern w:val="0"/>
          <w:sz w:val="32"/>
          <w:szCs w:val="32"/>
        </w:rPr>
        <w:t xml:space="preserve">  </w:t>
      </w:r>
      <w:r>
        <w:rPr>
          <w:rFonts w:ascii="方正仿宋_GBK" w:hAnsi="方正仿宋_GBK" w:eastAsia="方正仿宋_GBK" w:cs="方正仿宋_GBK"/>
          <w:color w:val="000000"/>
          <w:kern w:val="0"/>
          <w:sz w:val="32"/>
          <w:szCs w:val="32"/>
        </w:rPr>
        <w:t>110kV及以上油浸式并联电抗器技术参数和要求</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3.</w:t>
      </w:r>
      <w:r>
        <w:fldChar w:fldCharType="begin"/>
      </w:r>
      <w:r>
        <w:instrText xml:space="preserve"> HYPERLINK "https://www.antpedia.com/standard/1866798801.html" \t "https://www.antpedia.com/standard/sp/_blank" </w:instrText>
      </w:r>
      <w:r>
        <w:fldChar w:fldCharType="separate"/>
      </w:r>
      <w:r>
        <w:rPr>
          <w:rFonts w:ascii="方正仿宋_GBK" w:hAnsi="方正仿宋_GBK" w:eastAsia="方正仿宋_GBK" w:cs="方正仿宋_GBK"/>
          <w:color w:val="000000"/>
          <w:kern w:val="0"/>
          <w:sz w:val="32"/>
          <w:szCs w:val="32"/>
        </w:rPr>
        <w:t>GB/T 24844-2018</w:t>
      </w:r>
      <w:r>
        <w:rPr>
          <w:rFonts w:ascii="方正仿宋_GBK" w:hAnsi="方正仿宋_GBK" w:eastAsia="方正仿宋_GBK" w:cs="方正仿宋_GBK"/>
          <w:color w:val="000000"/>
          <w:kern w:val="0"/>
          <w:sz w:val="32"/>
          <w:szCs w:val="32"/>
        </w:rPr>
        <w:fldChar w:fldCharType="end"/>
      </w:r>
      <w:r>
        <w:rPr>
          <w:rFonts w:hint="eastAsia" w:ascii="方正仿宋_GBK" w:hAnsi="方正仿宋_GBK" w:eastAsia="方正仿宋_GBK" w:cs="方正仿宋_GBK"/>
          <w:color w:val="000000"/>
          <w:kern w:val="0"/>
          <w:sz w:val="32"/>
          <w:szCs w:val="32"/>
        </w:rPr>
        <w:t xml:space="preserve">  </w:t>
      </w:r>
      <w:r>
        <w:rPr>
          <w:rFonts w:ascii="方正仿宋_GBK" w:hAnsi="方正仿宋_GBK" w:eastAsia="方正仿宋_GBK" w:cs="方正仿宋_GBK"/>
          <w:color w:val="000000"/>
          <w:kern w:val="0"/>
          <w:sz w:val="32"/>
          <w:szCs w:val="32"/>
        </w:rPr>
        <w:t>1000kV交流系统用油浸式并联电抗器技术规范</w:t>
      </w:r>
    </w:p>
    <w:p>
      <w:pPr>
        <w:pStyle w:val="4"/>
        <w:spacing w:line="560" w:lineRule="exact"/>
        <w:ind w:firstLine="640" w:firstLineChars="200"/>
      </w:pPr>
      <w:r>
        <w:rPr>
          <w:rFonts w:hint="eastAsia" w:ascii="方正仿宋_GBK" w:hAnsi="方正仿宋_GBK" w:eastAsia="方正仿宋_GBK" w:cs="方正仿宋_GBK"/>
          <w:color w:val="000000"/>
          <w:kern w:val="0"/>
          <w:sz w:val="32"/>
          <w:szCs w:val="32"/>
        </w:rPr>
        <w:t>4.</w:t>
      </w:r>
      <w:r>
        <w:fldChar w:fldCharType="begin"/>
      </w:r>
      <w:r>
        <w:instrText xml:space="preserve"> HYPERLINK "https://www.antpedia.com/standard/7917064.html" \t "https://www.antpedia.com/standard/sp/_blank" </w:instrText>
      </w:r>
      <w:r>
        <w:fldChar w:fldCharType="separate"/>
      </w:r>
      <w:r>
        <w:rPr>
          <w:rFonts w:ascii="方正仿宋_GBK" w:hAnsi="方正仿宋_GBK" w:eastAsia="方正仿宋_GBK" w:cs="方正仿宋_GBK"/>
          <w:color w:val="000000"/>
          <w:kern w:val="0"/>
          <w:sz w:val="32"/>
          <w:szCs w:val="32"/>
        </w:rPr>
        <w:t>GB/T 31462-2015</w:t>
      </w:r>
      <w:r>
        <w:rPr>
          <w:rFonts w:ascii="方正仿宋_GBK" w:hAnsi="方正仿宋_GBK" w:eastAsia="方正仿宋_GBK" w:cs="方正仿宋_GBK"/>
          <w:color w:val="000000"/>
          <w:kern w:val="0"/>
          <w:sz w:val="32"/>
          <w:szCs w:val="32"/>
        </w:rPr>
        <w:fldChar w:fldCharType="end"/>
      </w:r>
      <w:r>
        <w:rPr>
          <w:rFonts w:hint="eastAsia" w:ascii="方正仿宋_GBK" w:hAnsi="方正仿宋_GBK" w:eastAsia="方正仿宋_GBK" w:cs="方正仿宋_GBK"/>
          <w:color w:val="000000"/>
          <w:kern w:val="0"/>
          <w:sz w:val="32"/>
          <w:szCs w:val="32"/>
        </w:rPr>
        <w:t xml:space="preserve">  </w:t>
      </w:r>
      <w:r>
        <w:rPr>
          <w:rFonts w:ascii="方正仿宋_GBK" w:hAnsi="方正仿宋_GBK" w:eastAsia="方正仿宋_GBK" w:cs="方正仿宋_GBK"/>
          <w:color w:val="000000"/>
          <w:kern w:val="0"/>
          <w:sz w:val="32"/>
          <w:szCs w:val="32"/>
        </w:rPr>
        <w:t>500 kV和750 kV级分级式可控并联电抗器本体技术规范</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5.</w:t>
      </w:r>
      <w:r>
        <w:rPr>
          <w:rFonts w:ascii="方正仿宋_GBK" w:hAnsi="方正仿宋_GBK" w:eastAsia="方正仿宋_GBK" w:cs="方正仿宋_GBK"/>
          <w:color w:val="000000"/>
          <w:kern w:val="0"/>
          <w:sz w:val="32"/>
          <w:szCs w:val="32"/>
        </w:rPr>
        <w:t>GB/T 1094.6-2011</w:t>
      </w:r>
      <w:r>
        <w:rPr>
          <w:rFonts w:hint="eastAsia" w:ascii="方正仿宋_GBK" w:hAnsi="方正仿宋_GBK" w:eastAsia="方正仿宋_GBK" w:cs="方正仿宋_GBK"/>
          <w:color w:val="000000"/>
          <w:kern w:val="0"/>
          <w:sz w:val="32"/>
          <w:szCs w:val="32"/>
        </w:rPr>
        <w:t xml:space="preserve">  </w:t>
      </w:r>
      <w:r>
        <w:rPr>
          <w:rFonts w:ascii="方正仿宋_GBK" w:hAnsi="方正仿宋_GBK" w:eastAsia="方正仿宋_GBK" w:cs="方正仿宋_GBK"/>
          <w:color w:val="000000"/>
          <w:kern w:val="0"/>
          <w:sz w:val="32"/>
          <w:szCs w:val="32"/>
        </w:rPr>
        <w:t>电力变压器 第6部分：电抗器</w:t>
      </w:r>
    </w:p>
    <w:p>
      <w:pPr>
        <w:pStyle w:val="4"/>
        <w:spacing w:line="560" w:lineRule="exact"/>
        <w:ind w:firstLine="640" w:firstLineChars="200"/>
      </w:pPr>
      <w:r>
        <w:rPr>
          <w:rFonts w:hint="eastAsia" w:ascii="方正仿宋_GBK" w:hAnsi="方正仿宋_GBK" w:eastAsia="方正仿宋_GBK" w:cs="方正仿宋_GBK"/>
          <w:color w:val="000000"/>
          <w:kern w:val="0"/>
          <w:sz w:val="32"/>
          <w:szCs w:val="32"/>
        </w:rPr>
        <w:t>6.GB/T 1094.3-2017  电力变压器 第3部分：绝缘水平、绝缘试验和外绝缘空气间隙</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7.GB/T 7673.1-2008  纸包绕组线 第1部分:一般规定</w:t>
      </w:r>
    </w:p>
    <w:p>
      <w:pPr>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8.GB/T 14542-2017  变压器油维护管理导则</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9.DL/T 310-2010  1000kV油浸式变压器、并联电抗器检修导则</w:t>
      </w:r>
    </w:p>
    <w:p>
      <w:pPr>
        <w:pStyle w:val="4"/>
        <w:spacing w:line="560" w:lineRule="exact"/>
        <w:ind w:firstLine="640" w:firstLineChars="200"/>
        <w:rPr>
          <w:rFonts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10.GB 50150-2016  电气装置安装工程电气设备交接试验标准</w:t>
      </w:r>
    </w:p>
    <w:p/>
    <w:p>
      <w:r>
        <w:rPr>
          <w:rFonts w:hint="eastAsia"/>
        </w:rPr>
        <w:br w:type="page"/>
      </w:r>
    </w:p>
    <w:p>
      <w:pPr>
        <w:spacing w:line="560" w:lineRule="exact"/>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附件：</w:t>
      </w:r>
      <w:r>
        <w:rPr>
          <w:rFonts w:hint="eastAsia" w:ascii="方正仿宋_GBK" w:hAnsi="方正仿宋_GBK" w:eastAsia="方正仿宋_GBK" w:cs="方正仿宋_GBK"/>
          <w:sz w:val="32"/>
          <w:szCs w:val="32"/>
        </w:rPr>
        <w:t>武胜变武郭三线高抗C相离线色谱监测乙炔、氢气和总烃趋势图。</w:t>
      </w:r>
    </w:p>
    <w:p>
      <w:pPr>
        <w:spacing w:before="156" w:beforeLines="50"/>
        <w:jc w:val="center"/>
        <w:rPr>
          <w:sz w:val="24"/>
        </w:rPr>
      </w:pPr>
      <w:r>
        <w:rPr>
          <w:sz w:val="24"/>
        </w:rPr>
        <w:drawing>
          <wp:inline distT="0" distB="0" distL="0" distR="0">
            <wp:extent cx="5399405" cy="2110105"/>
            <wp:effectExtent l="0" t="0" r="1079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400000" cy="2110243"/>
                    </a:xfrm>
                    <a:prstGeom prst="rect">
                      <a:avLst/>
                    </a:prstGeom>
                    <a:noFill/>
                  </pic:spPr>
                </pic:pic>
              </a:graphicData>
            </a:graphic>
          </wp:inline>
        </w:drawing>
      </w:r>
    </w:p>
    <w:p>
      <w:pPr>
        <w:spacing w:line="360" w:lineRule="auto"/>
        <w:jc w:val="center"/>
        <w:rPr>
          <w:rFonts w:ascii="方正仿宋_GBK" w:hAnsi="方正仿宋_GBK" w:eastAsia="方正仿宋_GBK" w:cs="方正仿宋_GBK"/>
          <w:kern w:val="0"/>
          <w:sz w:val="30"/>
          <w:szCs w:val="30"/>
        </w:rP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A1</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武胜变武郭三线高抗C相离线色谱检测乙炔趋势图</w:t>
      </w:r>
    </w:p>
    <w:p>
      <w:pPr>
        <w:spacing w:before="156" w:beforeLines="50"/>
        <w:jc w:val="center"/>
        <w:rPr>
          <w:rFonts w:ascii="方正仿宋_GBK" w:hAnsi="方正仿宋_GBK" w:eastAsia="方正仿宋_GBK" w:cs="方正仿宋_GBK"/>
          <w:kern w:val="0"/>
          <w:sz w:val="30"/>
          <w:szCs w:val="30"/>
        </w:rPr>
      </w:pPr>
      <w:r>
        <w:rPr>
          <w:sz w:val="24"/>
        </w:rPr>
        <w:drawing>
          <wp:inline distT="0" distB="0" distL="0" distR="0">
            <wp:extent cx="5399405" cy="2097405"/>
            <wp:effectExtent l="0" t="0" r="1079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400000" cy="2097605"/>
                    </a:xfrm>
                    <a:prstGeom prst="rect">
                      <a:avLst/>
                    </a:prstGeom>
                    <a:noFill/>
                  </pic:spPr>
                </pic:pic>
              </a:graphicData>
            </a:graphic>
          </wp:inline>
        </w:drawing>
      </w: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A2</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武胜变武郭三线高抗C相离线色谱检测氢气趋势图</w:t>
      </w:r>
    </w:p>
    <w:p>
      <w:pPr>
        <w:spacing w:before="156" w:beforeLines="50"/>
        <w:jc w:val="center"/>
        <w:rPr>
          <w:sz w:val="24"/>
        </w:rPr>
      </w:pPr>
      <w:r>
        <w:rPr>
          <w:rFonts w:hint="eastAsia"/>
          <w:sz w:val="24"/>
        </w:rPr>
        <w:drawing>
          <wp:inline distT="0" distB="0" distL="0" distR="0">
            <wp:extent cx="5399405" cy="2101850"/>
            <wp:effectExtent l="0" t="0" r="1079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400000" cy="2102449"/>
                    </a:xfrm>
                    <a:prstGeom prst="rect">
                      <a:avLst/>
                    </a:prstGeom>
                    <a:noFill/>
                  </pic:spPr>
                </pic:pic>
              </a:graphicData>
            </a:graphic>
          </wp:inline>
        </w:drawing>
      </w:r>
    </w:p>
    <w:p>
      <w:pPr>
        <w:spacing w:line="360" w:lineRule="auto"/>
        <w:jc w:val="center"/>
      </w:pPr>
      <w:r>
        <w:rPr>
          <w:rFonts w:ascii="方正仿宋_GBK" w:hAnsi="方正仿宋_GBK" w:eastAsia="方正仿宋_GBK" w:cs="方正仿宋_GBK"/>
          <w:kern w:val="0"/>
          <w:sz w:val="30"/>
          <w:szCs w:val="30"/>
        </w:rPr>
        <w:t>图</w:t>
      </w:r>
      <w:r>
        <w:rPr>
          <w:rFonts w:hint="eastAsia" w:ascii="方正仿宋_GBK" w:hAnsi="方正仿宋_GBK" w:eastAsia="方正仿宋_GBK" w:cs="方正仿宋_GBK"/>
          <w:kern w:val="0"/>
          <w:sz w:val="30"/>
          <w:szCs w:val="30"/>
        </w:rPr>
        <w:t>A3</w:t>
      </w:r>
      <w:r>
        <w:rPr>
          <w:rFonts w:ascii="方正仿宋_GBK" w:hAnsi="方正仿宋_GBK" w:eastAsia="方正仿宋_GBK" w:cs="方正仿宋_GBK"/>
          <w:kern w:val="0"/>
          <w:sz w:val="30"/>
          <w:szCs w:val="30"/>
        </w:rPr>
        <w:t xml:space="preserve"> </w:t>
      </w:r>
      <w:r>
        <w:rPr>
          <w:rFonts w:hint="eastAsia" w:ascii="方正仿宋_GBK" w:hAnsi="方正仿宋_GBK" w:eastAsia="方正仿宋_GBK" w:cs="方正仿宋_GBK"/>
          <w:kern w:val="0"/>
          <w:sz w:val="30"/>
          <w:szCs w:val="30"/>
        </w:rPr>
        <w:t xml:space="preserve"> 武胜变武郭三线高抗C相离线色谱检测总烃趋势图</w:t>
      </w:r>
    </w:p>
    <w:sectPr>
      <w:headerReference r:id="rId3" w:type="default"/>
      <w:footerReference r:id="rId4" w:type="default"/>
      <w:pgSz w:w="11906" w:h="16838"/>
      <w:pgMar w:top="1701"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方正小标宋_GBK">
    <w:altName w:val="微软雅黑"/>
    <w:panose1 w:val="00000000000000000000"/>
    <w:charset w:val="86"/>
    <w:family w:val="script"/>
    <w:pitch w:val="default"/>
    <w:sig w:usb0="00000000" w:usb1="00000000" w:usb2="00000000" w:usb3="00000000" w:csb0="00040000" w:csb1="00000000"/>
  </w:font>
  <w:font w:name="方正楷体_GBK">
    <w:altName w:val="微软雅黑"/>
    <w:panose1 w:val="00000000000000000000"/>
    <w:charset w:val="86"/>
    <w:family w:val="script"/>
    <w:pitch w:val="default"/>
    <w:sig w:usb0="00000000" w:usb1="00000000" w:usb2="00000010" w:usb3="00000000" w:csb0="00040000" w:csb1="00000000"/>
  </w:font>
  <w:font w:name="方正黑体_GBK">
    <w:altName w:val="微软雅黑"/>
    <w:panose1 w:val="00000000000000000000"/>
    <w:charset w:val="86"/>
    <w:family w:val="script"/>
    <w:pitch w:val="default"/>
    <w:sig w:usb0="00000000" w:usb1="00000000" w:usb2="00000010" w:usb3="00000000" w:csb0="00040000"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ascii="宋体" w:hAnsi="宋体" w:cs="宋体"/>
                              <w:sz w:val="28"/>
                              <w:szCs w:val="28"/>
                            </w:rPr>
                          </w:pPr>
                          <w:r>
                            <w:rPr>
                              <w:rFonts w:hint="eastAsia" w:ascii="宋体" w:hAnsi="宋体" w:cs="宋体"/>
                              <w:sz w:val="28"/>
                              <w:szCs w:val="28"/>
                            </w:rPr>
                            <w:t xml:space="preserve">第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28</w:t>
                          </w:r>
                          <w:r>
                            <w:rPr>
                              <w:rFonts w:hint="eastAsia" w:ascii="宋体" w:hAnsi="宋体" w:cs="宋体"/>
                              <w:sz w:val="28"/>
                              <w:szCs w:val="28"/>
                            </w:rPr>
                            <w:fldChar w:fldCharType="end"/>
                          </w:r>
                          <w:r>
                            <w:rPr>
                              <w:rFonts w:hint="eastAsia" w:ascii="宋体" w:hAnsi="宋体" w:cs="宋体"/>
                              <w:sz w:val="28"/>
                              <w:szCs w:val="28"/>
                            </w:rPr>
                            <w:t xml:space="preserve"> 页 共 </w:t>
                          </w:r>
                          <w:r>
                            <w:rPr>
                              <w:rFonts w:hint="eastAsia" w:ascii="宋体" w:hAnsi="宋体" w:cs="宋体"/>
                              <w:sz w:val="28"/>
                              <w:szCs w:val="28"/>
                            </w:rPr>
                            <w:fldChar w:fldCharType="begin"/>
                          </w:r>
                          <w:r>
                            <w:rPr>
                              <w:rFonts w:hint="eastAsia" w:ascii="宋体" w:hAnsi="宋体" w:cs="宋体"/>
                              <w:sz w:val="28"/>
                              <w:szCs w:val="28"/>
                            </w:rPr>
                            <w:instrText xml:space="preserve"> NUMPAGES  \* MERGEFORMAT </w:instrText>
                          </w:r>
                          <w:r>
                            <w:rPr>
                              <w:rFonts w:hint="eastAsia" w:ascii="宋体" w:hAnsi="宋体" w:cs="宋体"/>
                              <w:sz w:val="28"/>
                              <w:szCs w:val="28"/>
                            </w:rPr>
                            <w:fldChar w:fldCharType="separate"/>
                          </w:r>
                          <w:r>
                            <w:rPr>
                              <w:rFonts w:ascii="宋体" w:hAnsi="宋体" w:cs="宋体"/>
                              <w:sz w:val="28"/>
                              <w:szCs w:val="28"/>
                            </w:rPr>
                            <w:t>28</w:t>
                          </w:r>
                          <w:r>
                            <w:rPr>
                              <w:rFonts w:hint="eastAsia" w:ascii="宋体" w:hAnsi="宋体" w:cs="宋体"/>
                              <w:sz w:val="28"/>
                              <w:szCs w:val="28"/>
                            </w:rPr>
                            <w:fldChar w:fldCharType="end"/>
                          </w:r>
                          <w:r>
                            <w:rPr>
                              <w:rFonts w:hint="eastAsia" w:ascii="宋体" w:hAnsi="宋体" w:cs="宋体"/>
                              <w:sz w:val="28"/>
                              <w:szCs w:val="2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pPr>
                      <w:pStyle w:val="6"/>
                      <w:rPr>
                        <w:rFonts w:ascii="宋体" w:hAnsi="宋体" w:cs="宋体"/>
                        <w:sz w:val="28"/>
                        <w:szCs w:val="28"/>
                      </w:rPr>
                    </w:pPr>
                    <w:r>
                      <w:rPr>
                        <w:rFonts w:hint="eastAsia" w:ascii="宋体" w:hAnsi="宋体" w:cs="宋体"/>
                        <w:sz w:val="28"/>
                        <w:szCs w:val="28"/>
                      </w:rPr>
                      <w:t xml:space="preserve">第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28</w:t>
                    </w:r>
                    <w:r>
                      <w:rPr>
                        <w:rFonts w:hint="eastAsia" w:ascii="宋体" w:hAnsi="宋体" w:cs="宋体"/>
                        <w:sz w:val="28"/>
                        <w:szCs w:val="28"/>
                      </w:rPr>
                      <w:fldChar w:fldCharType="end"/>
                    </w:r>
                    <w:r>
                      <w:rPr>
                        <w:rFonts w:hint="eastAsia" w:ascii="宋体" w:hAnsi="宋体" w:cs="宋体"/>
                        <w:sz w:val="28"/>
                        <w:szCs w:val="28"/>
                      </w:rPr>
                      <w:t xml:space="preserve"> 页 共 </w:t>
                    </w:r>
                    <w:r>
                      <w:rPr>
                        <w:rFonts w:hint="eastAsia" w:ascii="宋体" w:hAnsi="宋体" w:cs="宋体"/>
                        <w:sz w:val="28"/>
                        <w:szCs w:val="28"/>
                      </w:rPr>
                      <w:fldChar w:fldCharType="begin"/>
                    </w:r>
                    <w:r>
                      <w:rPr>
                        <w:rFonts w:hint="eastAsia" w:ascii="宋体" w:hAnsi="宋体" w:cs="宋体"/>
                        <w:sz w:val="28"/>
                        <w:szCs w:val="28"/>
                      </w:rPr>
                      <w:instrText xml:space="preserve"> NUMPAGES  \* MERGEFORMAT </w:instrText>
                    </w:r>
                    <w:r>
                      <w:rPr>
                        <w:rFonts w:hint="eastAsia" w:ascii="宋体" w:hAnsi="宋体" w:cs="宋体"/>
                        <w:sz w:val="28"/>
                        <w:szCs w:val="28"/>
                      </w:rPr>
                      <w:fldChar w:fldCharType="separate"/>
                    </w:r>
                    <w:r>
                      <w:rPr>
                        <w:rFonts w:ascii="宋体" w:hAnsi="宋体" w:cs="宋体"/>
                        <w:sz w:val="28"/>
                        <w:szCs w:val="28"/>
                      </w:rPr>
                      <w:t>28</w:t>
                    </w:r>
                    <w:r>
                      <w:rPr>
                        <w:rFonts w:hint="eastAsia" w:ascii="宋体" w:hAnsi="宋体" w:cs="宋体"/>
                        <w:sz w:val="28"/>
                        <w:szCs w:val="28"/>
                      </w:rPr>
                      <w:fldChar w:fldCharType="end"/>
                    </w:r>
                    <w:r>
                      <w:rPr>
                        <w:rFonts w:hint="eastAsia" w:ascii="宋体" w:hAnsi="宋体" w:cs="宋体"/>
                        <w:sz w:val="28"/>
                        <w:szCs w:val="28"/>
                      </w:rPr>
                      <w:t xml:space="preserve"> 页</w:t>
                    </w:r>
                  </w:p>
                </w:txbxContent>
              </v:textbox>
            </v:shape>
          </w:pict>
        </mc:Fallback>
      </mc:AlternateContent>
    </w: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rPr>
        <w:rFonts w:ascii="宋体" w:hAnsi="宋体" w:cs="黑体"/>
        <w:bCs/>
        <w:sz w:val="24"/>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dlZTQzZGYwZWI5MGNmNDY3ODY2MDM0YjExNmJhODcifQ=="/>
  </w:docVars>
  <w:rsids>
    <w:rsidRoot w:val="00172A27"/>
    <w:rsid w:val="00001D4F"/>
    <w:rsid w:val="00057B9E"/>
    <w:rsid w:val="000A034F"/>
    <w:rsid w:val="00172A27"/>
    <w:rsid w:val="001C555F"/>
    <w:rsid w:val="001E7395"/>
    <w:rsid w:val="002608BE"/>
    <w:rsid w:val="002963BB"/>
    <w:rsid w:val="002A3ADE"/>
    <w:rsid w:val="002D3F09"/>
    <w:rsid w:val="002E63B7"/>
    <w:rsid w:val="00320F2C"/>
    <w:rsid w:val="00344E00"/>
    <w:rsid w:val="003602D7"/>
    <w:rsid w:val="0037229F"/>
    <w:rsid w:val="003D7E1B"/>
    <w:rsid w:val="00440C44"/>
    <w:rsid w:val="0046366A"/>
    <w:rsid w:val="00565088"/>
    <w:rsid w:val="005E0469"/>
    <w:rsid w:val="006A4A83"/>
    <w:rsid w:val="006E1462"/>
    <w:rsid w:val="006E1FCF"/>
    <w:rsid w:val="0070257E"/>
    <w:rsid w:val="008C4475"/>
    <w:rsid w:val="008D74CF"/>
    <w:rsid w:val="008E2C40"/>
    <w:rsid w:val="008E7727"/>
    <w:rsid w:val="00950510"/>
    <w:rsid w:val="009521B6"/>
    <w:rsid w:val="009A033B"/>
    <w:rsid w:val="009D465F"/>
    <w:rsid w:val="009D7838"/>
    <w:rsid w:val="00A121B7"/>
    <w:rsid w:val="00A77477"/>
    <w:rsid w:val="00B10D6F"/>
    <w:rsid w:val="00B3487E"/>
    <w:rsid w:val="00BA6F8C"/>
    <w:rsid w:val="00BF3682"/>
    <w:rsid w:val="00C72D11"/>
    <w:rsid w:val="00E208C2"/>
    <w:rsid w:val="00F11324"/>
    <w:rsid w:val="00F3001B"/>
    <w:rsid w:val="00F63EF5"/>
    <w:rsid w:val="01227BFD"/>
    <w:rsid w:val="019E1358"/>
    <w:rsid w:val="01C0433B"/>
    <w:rsid w:val="01DF4EE7"/>
    <w:rsid w:val="025953FF"/>
    <w:rsid w:val="02C949C3"/>
    <w:rsid w:val="038B7A36"/>
    <w:rsid w:val="03997A4C"/>
    <w:rsid w:val="03B75A08"/>
    <w:rsid w:val="045233B3"/>
    <w:rsid w:val="047C0063"/>
    <w:rsid w:val="04842D0D"/>
    <w:rsid w:val="04AE0654"/>
    <w:rsid w:val="052E4782"/>
    <w:rsid w:val="054E426D"/>
    <w:rsid w:val="055912F3"/>
    <w:rsid w:val="05D8784B"/>
    <w:rsid w:val="067F3198"/>
    <w:rsid w:val="069E3645"/>
    <w:rsid w:val="06FA3F54"/>
    <w:rsid w:val="07B742CE"/>
    <w:rsid w:val="095739A3"/>
    <w:rsid w:val="099A1D91"/>
    <w:rsid w:val="09A0133F"/>
    <w:rsid w:val="0AD05964"/>
    <w:rsid w:val="0B2B7FE6"/>
    <w:rsid w:val="0BE707F9"/>
    <w:rsid w:val="0C882F38"/>
    <w:rsid w:val="0C8D5E50"/>
    <w:rsid w:val="0DC2597C"/>
    <w:rsid w:val="0EB23744"/>
    <w:rsid w:val="0EBF5D12"/>
    <w:rsid w:val="0FF47CFD"/>
    <w:rsid w:val="10441C27"/>
    <w:rsid w:val="10780CFE"/>
    <w:rsid w:val="109624AB"/>
    <w:rsid w:val="10C460AE"/>
    <w:rsid w:val="10ED590C"/>
    <w:rsid w:val="11796388"/>
    <w:rsid w:val="11C37815"/>
    <w:rsid w:val="11ED2B6A"/>
    <w:rsid w:val="12233C5B"/>
    <w:rsid w:val="128A7A7C"/>
    <w:rsid w:val="12923919"/>
    <w:rsid w:val="12B8387A"/>
    <w:rsid w:val="12C32928"/>
    <w:rsid w:val="12CD07D5"/>
    <w:rsid w:val="132D0777"/>
    <w:rsid w:val="132D26F3"/>
    <w:rsid w:val="134C30B9"/>
    <w:rsid w:val="134D0A8F"/>
    <w:rsid w:val="13566502"/>
    <w:rsid w:val="13751DCB"/>
    <w:rsid w:val="13DE0E35"/>
    <w:rsid w:val="14245ACA"/>
    <w:rsid w:val="16500E9E"/>
    <w:rsid w:val="1691233E"/>
    <w:rsid w:val="17A42657"/>
    <w:rsid w:val="17C31F11"/>
    <w:rsid w:val="17D24067"/>
    <w:rsid w:val="18644D72"/>
    <w:rsid w:val="189D415B"/>
    <w:rsid w:val="18E11B69"/>
    <w:rsid w:val="19C9147D"/>
    <w:rsid w:val="1A1457FB"/>
    <w:rsid w:val="1A833DA0"/>
    <w:rsid w:val="1A9F3206"/>
    <w:rsid w:val="1ACE6534"/>
    <w:rsid w:val="1AE1417B"/>
    <w:rsid w:val="1B041B52"/>
    <w:rsid w:val="1B0F418A"/>
    <w:rsid w:val="1BCB32E7"/>
    <w:rsid w:val="1C011E6E"/>
    <w:rsid w:val="1C6C400C"/>
    <w:rsid w:val="1D3E16C9"/>
    <w:rsid w:val="1D44509C"/>
    <w:rsid w:val="1D9F55D4"/>
    <w:rsid w:val="1F441F50"/>
    <w:rsid w:val="1FA25B81"/>
    <w:rsid w:val="1FFA153B"/>
    <w:rsid w:val="206D15FE"/>
    <w:rsid w:val="21111F73"/>
    <w:rsid w:val="215D2F03"/>
    <w:rsid w:val="21793E59"/>
    <w:rsid w:val="218D6B2F"/>
    <w:rsid w:val="21E60EAF"/>
    <w:rsid w:val="220E7789"/>
    <w:rsid w:val="221050E3"/>
    <w:rsid w:val="23800FC8"/>
    <w:rsid w:val="23B76092"/>
    <w:rsid w:val="23C10A75"/>
    <w:rsid w:val="24BD15DD"/>
    <w:rsid w:val="24CC53D2"/>
    <w:rsid w:val="257A3D4F"/>
    <w:rsid w:val="26D03316"/>
    <w:rsid w:val="27644434"/>
    <w:rsid w:val="287F4AC8"/>
    <w:rsid w:val="28A16AF1"/>
    <w:rsid w:val="28D77943"/>
    <w:rsid w:val="295F3FEA"/>
    <w:rsid w:val="29AD7058"/>
    <w:rsid w:val="29BC7086"/>
    <w:rsid w:val="29C67018"/>
    <w:rsid w:val="2A5E58E6"/>
    <w:rsid w:val="2A6618CB"/>
    <w:rsid w:val="2A6B0727"/>
    <w:rsid w:val="2A961740"/>
    <w:rsid w:val="2AA74940"/>
    <w:rsid w:val="2AE25332"/>
    <w:rsid w:val="2B0510EA"/>
    <w:rsid w:val="2B65194D"/>
    <w:rsid w:val="2BCA75BB"/>
    <w:rsid w:val="2BD54CAA"/>
    <w:rsid w:val="2CBF6587"/>
    <w:rsid w:val="2D1E5AF5"/>
    <w:rsid w:val="2D1E5CE0"/>
    <w:rsid w:val="2D6C3367"/>
    <w:rsid w:val="2D9559E5"/>
    <w:rsid w:val="2DB01224"/>
    <w:rsid w:val="2DEB765E"/>
    <w:rsid w:val="2DEC02C8"/>
    <w:rsid w:val="2E8B50A9"/>
    <w:rsid w:val="2EAD015D"/>
    <w:rsid w:val="2EBE5FA6"/>
    <w:rsid w:val="305321B0"/>
    <w:rsid w:val="30AD5C2C"/>
    <w:rsid w:val="319D6E9D"/>
    <w:rsid w:val="31AC125C"/>
    <w:rsid w:val="31D56A1E"/>
    <w:rsid w:val="328B1550"/>
    <w:rsid w:val="33B460FD"/>
    <w:rsid w:val="341A3F15"/>
    <w:rsid w:val="35422ED6"/>
    <w:rsid w:val="35782F93"/>
    <w:rsid w:val="35E74C60"/>
    <w:rsid w:val="37AE7C29"/>
    <w:rsid w:val="37D26872"/>
    <w:rsid w:val="3873049E"/>
    <w:rsid w:val="387F48F8"/>
    <w:rsid w:val="39F4170D"/>
    <w:rsid w:val="3A672ADE"/>
    <w:rsid w:val="3A6A037E"/>
    <w:rsid w:val="3A7159BD"/>
    <w:rsid w:val="3AAA18C3"/>
    <w:rsid w:val="3AB83D73"/>
    <w:rsid w:val="3ACE47AD"/>
    <w:rsid w:val="3B143BDD"/>
    <w:rsid w:val="3BD10B9D"/>
    <w:rsid w:val="3BD94140"/>
    <w:rsid w:val="3BDE4B2B"/>
    <w:rsid w:val="3D986E8A"/>
    <w:rsid w:val="3DE05378"/>
    <w:rsid w:val="3DEE1979"/>
    <w:rsid w:val="3E9B00FB"/>
    <w:rsid w:val="3EAB3172"/>
    <w:rsid w:val="3EB463DF"/>
    <w:rsid w:val="3F227EB3"/>
    <w:rsid w:val="3F9539CF"/>
    <w:rsid w:val="3FB51741"/>
    <w:rsid w:val="3FFE2072"/>
    <w:rsid w:val="401A5666"/>
    <w:rsid w:val="40802DAC"/>
    <w:rsid w:val="409777F7"/>
    <w:rsid w:val="41A83720"/>
    <w:rsid w:val="42026D32"/>
    <w:rsid w:val="422E00BB"/>
    <w:rsid w:val="43C00B51"/>
    <w:rsid w:val="443B68A9"/>
    <w:rsid w:val="44D60A08"/>
    <w:rsid w:val="45C251F3"/>
    <w:rsid w:val="46E600EB"/>
    <w:rsid w:val="47D0016F"/>
    <w:rsid w:val="48142D0B"/>
    <w:rsid w:val="484E0709"/>
    <w:rsid w:val="485668D3"/>
    <w:rsid w:val="48C709A4"/>
    <w:rsid w:val="490A491B"/>
    <w:rsid w:val="49927A82"/>
    <w:rsid w:val="4A706E0F"/>
    <w:rsid w:val="4B432308"/>
    <w:rsid w:val="4C0C38C8"/>
    <w:rsid w:val="4C477D1D"/>
    <w:rsid w:val="4CB373F1"/>
    <w:rsid w:val="4CBC3766"/>
    <w:rsid w:val="4CFE3573"/>
    <w:rsid w:val="4D7F7554"/>
    <w:rsid w:val="4D962932"/>
    <w:rsid w:val="4D9F0324"/>
    <w:rsid w:val="4DAA5BEF"/>
    <w:rsid w:val="4E203127"/>
    <w:rsid w:val="4E39167E"/>
    <w:rsid w:val="51576681"/>
    <w:rsid w:val="51D54402"/>
    <w:rsid w:val="51DE034F"/>
    <w:rsid w:val="52251CB4"/>
    <w:rsid w:val="525076A5"/>
    <w:rsid w:val="52C5543A"/>
    <w:rsid w:val="535971C7"/>
    <w:rsid w:val="536558B4"/>
    <w:rsid w:val="5371636D"/>
    <w:rsid w:val="53E52600"/>
    <w:rsid w:val="54EE185E"/>
    <w:rsid w:val="54F238BE"/>
    <w:rsid w:val="554643D7"/>
    <w:rsid w:val="55EC05AC"/>
    <w:rsid w:val="560D394B"/>
    <w:rsid w:val="56E71D55"/>
    <w:rsid w:val="575B6BAF"/>
    <w:rsid w:val="57685AAC"/>
    <w:rsid w:val="57AD28AC"/>
    <w:rsid w:val="57D16FBE"/>
    <w:rsid w:val="589B22F9"/>
    <w:rsid w:val="58B57D99"/>
    <w:rsid w:val="59183CD0"/>
    <w:rsid w:val="59C05EF1"/>
    <w:rsid w:val="5A1162FA"/>
    <w:rsid w:val="5A137DB5"/>
    <w:rsid w:val="5AC8222A"/>
    <w:rsid w:val="5B635486"/>
    <w:rsid w:val="5B701DC2"/>
    <w:rsid w:val="5BA5532F"/>
    <w:rsid w:val="5C397568"/>
    <w:rsid w:val="5C4664C1"/>
    <w:rsid w:val="5CB5542A"/>
    <w:rsid w:val="5CBD6930"/>
    <w:rsid w:val="5CCE1155"/>
    <w:rsid w:val="5D24795B"/>
    <w:rsid w:val="5D340787"/>
    <w:rsid w:val="5DBC49FA"/>
    <w:rsid w:val="5E1C292C"/>
    <w:rsid w:val="5E2341DB"/>
    <w:rsid w:val="5F0D69C9"/>
    <w:rsid w:val="5F5657C6"/>
    <w:rsid w:val="60A05605"/>
    <w:rsid w:val="60D85574"/>
    <w:rsid w:val="617A67F3"/>
    <w:rsid w:val="61E315F3"/>
    <w:rsid w:val="61EF0CF0"/>
    <w:rsid w:val="625B7377"/>
    <w:rsid w:val="62EF6AA2"/>
    <w:rsid w:val="63162600"/>
    <w:rsid w:val="639E637A"/>
    <w:rsid w:val="63D26CF3"/>
    <w:rsid w:val="640E33FE"/>
    <w:rsid w:val="642C5819"/>
    <w:rsid w:val="64385A17"/>
    <w:rsid w:val="64B0568B"/>
    <w:rsid w:val="65740019"/>
    <w:rsid w:val="660B162C"/>
    <w:rsid w:val="661B7988"/>
    <w:rsid w:val="66AF6304"/>
    <w:rsid w:val="66D04203"/>
    <w:rsid w:val="673D4155"/>
    <w:rsid w:val="673E7ECA"/>
    <w:rsid w:val="67F26B3C"/>
    <w:rsid w:val="68672CF0"/>
    <w:rsid w:val="69412EE2"/>
    <w:rsid w:val="694B1C15"/>
    <w:rsid w:val="69980307"/>
    <w:rsid w:val="69A95479"/>
    <w:rsid w:val="6A056D82"/>
    <w:rsid w:val="6AE40AB4"/>
    <w:rsid w:val="6AE74C04"/>
    <w:rsid w:val="6B3434BD"/>
    <w:rsid w:val="6B4F2D63"/>
    <w:rsid w:val="6B6D096C"/>
    <w:rsid w:val="6CB71A22"/>
    <w:rsid w:val="6D2D04B0"/>
    <w:rsid w:val="6D530BA2"/>
    <w:rsid w:val="6D8B5F94"/>
    <w:rsid w:val="6DBA62ED"/>
    <w:rsid w:val="6F7B1837"/>
    <w:rsid w:val="6FC32CF0"/>
    <w:rsid w:val="6FDE576F"/>
    <w:rsid w:val="70553416"/>
    <w:rsid w:val="70C01590"/>
    <w:rsid w:val="70F729BC"/>
    <w:rsid w:val="714C2F96"/>
    <w:rsid w:val="71784FF2"/>
    <w:rsid w:val="71B866C5"/>
    <w:rsid w:val="72470A53"/>
    <w:rsid w:val="724A07A6"/>
    <w:rsid w:val="726134AB"/>
    <w:rsid w:val="72A3189F"/>
    <w:rsid w:val="72E641AF"/>
    <w:rsid w:val="73C8609A"/>
    <w:rsid w:val="73CC7FCB"/>
    <w:rsid w:val="74606A9B"/>
    <w:rsid w:val="7470656B"/>
    <w:rsid w:val="74984BE1"/>
    <w:rsid w:val="749D1A05"/>
    <w:rsid w:val="74BC41C3"/>
    <w:rsid w:val="74EB229A"/>
    <w:rsid w:val="756457DD"/>
    <w:rsid w:val="759F7849"/>
    <w:rsid w:val="75BB2120"/>
    <w:rsid w:val="76B95E35"/>
    <w:rsid w:val="774A6905"/>
    <w:rsid w:val="77802220"/>
    <w:rsid w:val="78210866"/>
    <w:rsid w:val="78544326"/>
    <w:rsid w:val="7881601A"/>
    <w:rsid w:val="795E2B04"/>
    <w:rsid w:val="796A5269"/>
    <w:rsid w:val="796C33F4"/>
    <w:rsid w:val="79837C21"/>
    <w:rsid w:val="79A659C8"/>
    <w:rsid w:val="7A557B7B"/>
    <w:rsid w:val="7AAE08D5"/>
    <w:rsid w:val="7BC41989"/>
    <w:rsid w:val="7BD51EE4"/>
    <w:rsid w:val="7D46531F"/>
    <w:rsid w:val="7D9F13B2"/>
    <w:rsid w:val="7DC71E90"/>
    <w:rsid w:val="7DEE1D2C"/>
    <w:rsid w:val="7E2F1783"/>
    <w:rsid w:val="7E423F4F"/>
    <w:rsid w:val="7F55614A"/>
    <w:rsid w:val="7FB557F3"/>
    <w:rsid w:val="7FB60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99"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jc w:val="left"/>
      <w:outlineLvl w:val="1"/>
    </w:pPr>
    <w:rPr>
      <w:b/>
      <w:bCs/>
      <w:szCs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table of authorities"/>
    <w:basedOn w:val="1"/>
    <w:next w:val="1"/>
    <w:unhideWhenUsed/>
    <w:qFormat/>
    <w:uiPriority w:val="99"/>
    <w:pPr>
      <w:ind w:left="420" w:leftChars="200"/>
    </w:pPr>
  </w:style>
  <w:style w:type="paragraph" w:styleId="4">
    <w:name w:val="Normal Indent"/>
    <w:basedOn w:val="1"/>
    <w:next w:val="1"/>
    <w:qFormat/>
    <w:uiPriority w:val="0"/>
    <w:pPr>
      <w:ind w:firstLine="420"/>
    </w:pPr>
  </w:style>
  <w:style w:type="paragraph" w:styleId="5">
    <w:name w:val="Plain Text"/>
    <w:basedOn w:val="1"/>
    <w:qFormat/>
    <w:uiPriority w:val="0"/>
    <w:rPr>
      <w:rFonts w:hint="eastAsia" w:ascii="宋体" w:hAnsi="Courier New"/>
      <w:kern w:val="0"/>
      <w:sz w:val="20"/>
      <w:szCs w:val="20"/>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59"/>
    <w:rPr>
      <w:sz w:val="22"/>
      <w:szCs w:val="22"/>
      <w:lang w:val="en-GB" w:eastAsia="en-GB"/>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Emphasis"/>
    <w:basedOn w:val="12"/>
    <w:autoRedefine/>
    <w:qFormat/>
    <w:uiPriority w:val="0"/>
    <w:rPr>
      <w:i/>
    </w:rPr>
  </w:style>
  <w:style w:type="character" w:styleId="14">
    <w:name w:val="Hyperlink"/>
    <w:basedOn w:val="12"/>
    <w:qFormat/>
    <w:uiPriority w:val="0"/>
    <w:rPr>
      <w:color w:val="0000FF"/>
      <w:u w:val="single"/>
    </w:rPr>
  </w:style>
  <w:style w:type="paragraph" w:customStyle="1" w:styleId="15">
    <w:name w:val="纯文本1"/>
    <w:basedOn w:val="1"/>
    <w:qFormat/>
    <w:uiPriority w:val="0"/>
    <w:rPr>
      <w:rFonts w:ascii="宋体" w:hAnsi="Courier New"/>
      <w:kern w:val="0"/>
      <w:sz w:val="20"/>
      <w:szCs w:val="21"/>
    </w:rPr>
  </w:style>
  <w:style w:type="paragraph" w:customStyle="1" w:styleId="16">
    <w:name w:val="纯文本11"/>
    <w:basedOn w:val="1"/>
    <w:autoRedefine/>
    <w:qFormat/>
    <w:uiPriority w:val="0"/>
    <w:rPr>
      <w:rFonts w:ascii="宋体" w:hAnsi="Courier New"/>
      <w:kern w:val="0"/>
      <w:sz w:val="20"/>
      <w:szCs w:val="21"/>
    </w:rPr>
  </w:style>
  <w:style w:type="paragraph" w:customStyle="1" w:styleId="17">
    <w:name w:val="p0"/>
    <w:basedOn w:val="1"/>
    <w:autoRedefine/>
    <w:qFormat/>
    <w:uiPriority w:val="0"/>
    <w:pPr>
      <w:widowControl/>
    </w:pPr>
    <w:rPr>
      <w:kern w:val="0"/>
      <w:szCs w:val="21"/>
    </w:rPr>
  </w:style>
  <w:style w:type="paragraph" w:customStyle="1" w:styleId="18">
    <w:name w:val="列出段落1"/>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jpeg"/><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image" Target="media/image2.jpeg"/><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image" Target="media/image1.jpeg"/><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wmf"/><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emf"/><Relationship Id="rId26" Type="http://schemas.openxmlformats.org/officeDocument/2006/relationships/oleObject" Target="embeddings/oleObject2.bin"/><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1373</Words>
  <Characters>7828</Characters>
  <Lines>65</Lines>
  <Paragraphs>18</Paragraphs>
  <TotalTime>46</TotalTime>
  <ScaleCrop>false</ScaleCrop>
  <LinksUpToDate>false</LinksUpToDate>
  <CharactersWithSpaces>9183</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2023-02-14T11:35:00Z</dcterms:created>
  <dc:creator>66847</dc:creator>
  <cp:lastModifiedBy>Kyrielong</cp:lastModifiedBy>
  <dcterms:modified xsi:type="dcterms:W3CDTF">2024-04-01T09:46:16Z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515C629ECC8943DDB0D9D14FEC732C66</vt:lpwstr>
  </property>
</Properties>
</file>