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sz w:val="36"/>
        </w:rPr>
        <w:t>电力设备巡检报告</w:t>
      </w:r>
    </w:p>
    <w:p>
      <w:r>
        <w:rPr>
          <w:rFonts w:ascii="微软雅黑" w:hAnsi="微软雅黑" w:eastAsia="微软雅黑" w:cs="微软雅黑"/>
          <w:b w:val="0"/>
          <w:sz w:val="24"/>
        </w:rPr>
        <w:t>报告日期: 2025-06-30</w:t>
      </w:r>
    </w:p>
    <w:p>
      <w:r>
        <w:rPr>
          <w:rFonts w:ascii="微软雅黑" w:hAnsi="微软雅黑" w:eastAsia="微软雅黑" w:cs="微软雅黑"/>
          <w:b w:val="0"/>
          <w:sz w:val="24"/>
        </w:rPr>
        <w:t>报告编号: EPIR-20250630</w:t>
      </w:r>
    </w:p>
    <w:p>
      <w:r>
        <w:rPr>
          <w:rFonts w:ascii="微软雅黑" w:hAnsi="微软雅黑" w:eastAsia="微软雅黑" w:cs="微软雅黑"/>
          <w:b w:val="0"/>
          <w:sz w:val="24"/>
        </w:rPr>
        <w:t>--------------------</w:t>
      </w:r>
    </w:p>
    <w:p>
      <w:pPr>
        <w:pStyle w:val="Heading1"/>
      </w:pPr>
      <w:r>
        <w:rPr>
          <w:rFonts w:ascii="微软雅黑" w:hAnsi="微软雅黑" w:eastAsia="微软雅黑" w:cs="微软雅黑"/>
          <w:b/>
          <w:sz w:val="28"/>
        </w:rPr>
        <w:t>1. 问题描述</w:t>
      </w:r>
    </w:p>
    <w:p>
      <w:r>
        <w:rPr>
          <w:rFonts w:ascii="微软雅黑" w:hAnsi="微软雅黑" w:eastAsia="微软雅黑" w:cs="微软雅黑"/>
          <w:b w:val="0"/>
          <w:sz w:val="24"/>
        </w:rPr>
        <w:t>部件表面油污</w:t>
      </w:r>
    </w:p>
    <w:p>
      <w:pPr>
        <w:pStyle w:val="Heading1"/>
      </w:pPr>
      <w:r>
        <w:rPr>
          <w:rFonts w:ascii="微软雅黑" w:hAnsi="微软雅黑" w:eastAsia="微软雅黑" w:cs="微软雅黑"/>
          <w:b/>
          <w:sz w:val="28"/>
        </w:rPr>
        <w:t>2. 问题照片</w:t>
      </w: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05_35kV-1----20230512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微软雅黑" w:hAnsi="微软雅黑" w:eastAsia="微软雅黑" w:cs="微软雅黑"/>
          <w:b/>
          <w:sz w:val="28"/>
        </w:rPr>
        <w:t>3. 原因分析 (VLM)</w:t>
      </w:r>
    </w:p>
    <w:p>
      <w:r>
        <w:rPr>
          <w:rFonts w:ascii="微软雅黑" w:hAnsi="微软雅黑" w:eastAsia="微软雅黑" w:cs="微软雅黑"/>
          <w:b w:val="0"/>
          <w:sz w:val="24"/>
        </w:rPr>
        <w:t>环境因素：设备所处环境可能存在油污源，如附近的机械设备泄漏的油液随风飘散至绝缘子表面。</w:t>
        <w:br/>
        <w:t>维护不当：长时间未进行清洁维护，导致油污积累。</w:t>
        <w:br/>
        <w:t>材料特性：瓷质绝缘子表面若存在微小裂纹或粗糙区域，容易吸附油污。</w:t>
        <w:br/>
        <w:t>操作因素：在安装或检修过程中，不慎将油污带至绝缘子表面。</w:t>
      </w:r>
    </w:p>
    <w:p>
      <w:pPr>
        <w:pStyle w:val="Heading1"/>
      </w:pPr>
      <w:r>
        <w:rPr>
          <w:rFonts w:ascii="微软雅黑" w:hAnsi="微软雅黑" w:eastAsia="微软雅黑" w:cs="微软雅黑"/>
          <w:b/>
          <w:sz w:val="28"/>
        </w:rPr>
        <w:t>4. 监督意见</w:t>
      </w:r>
    </w:p>
    <w:p>
      <w:r>
        <w:rPr>
          <w:rFonts w:ascii="微软雅黑" w:hAnsi="微软雅黑" w:eastAsia="微软雅黑" w:cs="微软雅黑"/>
          <w:b w:val="0"/>
          <w:sz w:val="24"/>
        </w:rPr>
        <w:t>立即清洁：使用合适的清洁剂和方法对绝缘子表面进行彻底清洁，去除油污。</w:t>
        <w:br/>
        <w:t>加强巡检：增加对该设备的巡检频率，及时发现并处理类似问题。</w:t>
        <w:br/>
        <w:t>环境治理：调查油污来源，采取措施减少环境中的油污影响。</w:t>
        <w:br/>
        <w:t>定期维护：制定并执行定期清洁和维护计划，确保绝缘子表面清洁。</w:t>
        <w:br/>
        <w:t>培训教育：对操作人员进行培训，避免在安装或检修过程中引入油污。</w:t>
      </w:r>
    </w:p>
    <w:p>
      <w:pPr>
        <w:pStyle w:val="Heading1"/>
      </w:pPr>
      <w:r>
        <w:rPr>
          <w:rFonts w:ascii="微软雅黑" w:hAnsi="微软雅黑" w:eastAsia="微软雅黑" w:cs="微软雅黑"/>
          <w:b/>
          <w:sz w:val="28"/>
        </w:rPr>
        <w:t>5. 相关技术细则</w:t>
      </w:r>
    </w:p>
    <w:p>
      <w:r>
        <w:rPr>
          <w:rFonts w:ascii="微软雅黑" w:hAnsi="微软雅黑" w:eastAsia="微软雅黑" w:cs="微软雅黑"/>
          <w:b w:val="0"/>
          <w:sz w:val="24"/>
        </w:rPr>
        <w:t>DL/T 596-2021《电力设备预防性试验规程》：规定了电力设备的预防性试验项目、周期和要求，对于绝缘子的清洁和维护有具体要求。</w:t>
        <w:br/>
        <w:t>GB/T 26218-2010《污秽条件下使用的高压绝缘子的选择和尺寸确定 第1部分：定义、信息和一般原则》：对绝缘子在污秽条件下的使用提出了指导原则，强调了定期清洁的重要性。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